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C5" w:rsidRPr="00281779" w:rsidRDefault="009B72DF" w:rsidP="00C17AA4">
      <w:pPr>
        <w:pStyle w:val="Prrafodelista"/>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32"/>
          <w:szCs w:val="32"/>
        </w:rPr>
      </w:pPr>
      <w:r>
        <w:rPr>
          <w:rFonts w:ascii="Times New Roman" w:hAnsi="Times New Roman" w:cs="Times New Roman"/>
          <w:b/>
          <w:sz w:val="32"/>
          <w:szCs w:val="32"/>
        </w:rPr>
        <w:t xml:space="preserve">MEDIOS DE PAGO </w:t>
      </w:r>
      <w:r w:rsidR="00BF7CC5" w:rsidRPr="00281779">
        <w:rPr>
          <w:rFonts w:ascii="Times New Roman" w:hAnsi="Times New Roman" w:cs="Times New Roman"/>
          <w:b/>
          <w:sz w:val="32"/>
          <w:szCs w:val="32"/>
        </w:rPr>
        <w:t>ELECTRONICOS</w:t>
      </w:r>
    </w:p>
    <w:p w:rsidR="00281779" w:rsidRDefault="009B72DF" w:rsidP="009B72DF">
      <w:pPr>
        <w:pStyle w:val="NormalWeb"/>
        <w:shd w:val="clear" w:color="auto" w:fill="FFFFFF"/>
        <w:spacing w:before="0" w:beforeAutospacing="0" w:after="0" w:afterAutospacing="0"/>
        <w:jc w:val="center"/>
        <w:textAlignment w:val="baseline"/>
        <w:rPr>
          <w:rStyle w:val="Textoennegrita"/>
          <w:rFonts w:ascii="inherit" w:hAnsi="inherit" w:cs="Open Sans"/>
          <w:b w:val="0"/>
          <w:color w:val="000000"/>
          <w:sz w:val="20"/>
          <w:szCs w:val="20"/>
          <w:bdr w:val="none" w:sz="0" w:space="0" w:color="auto" w:frame="1"/>
        </w:rPr>
      </w:pPr>
      <w:r>
        <w:rPr>
          <w:noProof/>
          <w:lang w:val="es-UY" w:eastAsia="es-UY"/>
        </w:rPr>
        <w:drawing>
          <wp:inline distT="0" distB="0" distL="0" distR="0">
            <wp:extent cx="2462893" cy="1274281"/>
            <wp:effectExtent l="19050" t="0" r="0" b="0"/>
            <wp:docPr id="4" name="Imagen 2" descr="Resultado de imagen para 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POS"/>
                    <pic:cNvPicPr>
                      <a:picLocks noChangeAspect="1" noChangeArrowheads="1"/>
                    </pic:cNvPicPr>
                  </pic:nvPicPr>
                  <pic:blipFill>
                    <a:blip r:embed="rId6"/>
                    <a:srcRect/>
                    <a:stretch>
                      <a:fillRect/>
                    </a:stretch>
                  </pic:blipFill>
                  <pic:spPr bwMode="auto">
                    <a:xfrm>
                      <a:off x="0" y="0"/>
                      <a:ext cx="2467308" cy="1276565"/>
                    </a:xfrm>
                    <a:prstGeom prst="rect">
                      <a:avLst/>
                    </a:prstGeom>
                    <a:noFill/>
                    <a:ln w="9525">
                      <a:noFill/>
                      <a:miter lim="800000"/>
                      <a:headEnd/>
                      <a:tailEnd/>
                    </a:ln>
                  </pic:spPr>
                </pic:pic>
              </a:graphicData>
            </a:graphic>
          </wp:inline>
        </w:drawing>
      </w:r>
    </w:p>
    <w:p w:rsidR="009B72DF" w:rsidRDefault="009B72DF" w:rsidP="009B72DF">
      <w:pPr>
        <w:pStyle w:val="NormalWeb"/>
        <w:shd w:val="clear" w:color="auto" w:fill="FFFFFF"/>
        <w:spacing w:before="0" w:beforeAutospacing="0" w:after="0" w:afterAutospacing="0"/>
        <w:jc w:val="center"/>
        <w:textAlignment w:val="baseline"/>
        <w:rPr>
          <w:rStyle w:val="Textoennegrita"/>
          <w:rFonts w:ascii="inherit" w:hAnsi="inherit" w:cs="Open Sans"/>
          <w:b w:val="0"/>
          <w:color w:val="000000"/>
          <w:sz w:val="20"/>
          <w:szCs w:val="20"/>
          <w:bdr w:val="none" w:sz="0" w:space="0" w:color="auto" w:frame="1"/>
        </w:rPr>
      </w:pPr>
    </w:p>
    <w:p w:rsidR="001F5077" w:rsidRDefault="0095605B" w:rsidP="001F5077">
      <w:pPr>
        <w:pStyle w:val="NormalWeb"/>
        <w:shd w:val="clear" w:color="auto" w:fill="FFFFFF"/>
        <w:spacing w:before="0" w:beforeAutospacing="0" w:after="0" w:afterAutospacing="0"/>
        <w:textAlignment w:val="baseline"/>
        <w:rPr>
          <w:rStyle w:val="Textoennegrita"/>
          <w:rFonts w:ascii="inherit" w:hAnsi="inherit" w:cs="Open Sans"/>
          <w:b w:val="0"/>
          <w:color w:val="000000"/>
          <w:sz w:val="20"/>
          <w:szCs w:val="20"/>
          <w:bdr w:val="none" w:sz="0" w:space="0" w:color="auto" w:frame="1"/>
        </w:rPr>
      </w:pPr>
      <w:r>
        <w:rPr>
          <w:rStyle w:val="Textoennegrita"/>
          <w:rFonts w:ascii="inherit" w:hAnsi="inherit" w:cs="Open Sans"/>
          <w:b w:val="0"/>
          <w:color w:val="000000"/>
          <w:sz w:val="20"/>
          <w:szCs w:val="20"/>
          <w:bdr w:val="none" w:sz="0" w:space="0" w:color="auto" w:frame="1"/>
        </w:rPr>
        <w:t xml:space="preserve"> </w:t>
      </w:r>
      <w:r w:rsidR="00030058" w:rsidRPr="00030058">
        <w:rPr>
          <w:rStyle w:val="Textoennegrita"/>
          <w:rFonts w:ascii="inherit" w:hAnsi="inherit" w:cs="Open Sans"/>
          <w:b w:val="0"/>
          <w:color w:val="000000"/>
          <w:sz w:val="20"/>
          <w:szCs w:val="20"/>
          <w:bdr w:val="none" w:sz="0" w:space="0" w:color="auto" w:frame="1"/>
        </w:rPr>
        <w:t xml:space="preserve"> En este </w:t>
      </w:r>
      <w:r w:rsidR="00030058">
        <w:rPr>
          <w:rStyle w:val="Textoennegrita"/>
          <w:rFonts w:ascii="inherit" w:hAnsi="inherit" w:cs="Open Sans" w:hint="eastAsia"/>
          <w:b w:val="0"/>
          <w:color w:val="000000"/>
          <w:sz w:val="20"/>
          <w:szCs w:val="20"/>
          <w:bdr w:val="none" w:sz="0" w:space="0" w:color="auto" w:frame="1"/>
        </w:rPr>
        <w:t>análisis</w:t>
      </w:r>
      <w:r w:rsidR="00030058">
        <w:rPr>
          <w:rStyle w:val="Textoennegrita"/>
          <w:rFonts w:ascii="inherit" w:hAnsi="inherit" w:cs="Open Sans"/>
          <w:b w:val="0"/>
          <w:color w:val="000000"/>
          <w:sz w:val="20"/>
          <w:szCs w:val="20"/>
          <w:bdr w:val="none" w:sz="0" w:space="0" w:color="auto" w:frame="1"/>
        </w:rPr>
        <w:t xml:space="preserve">, </w:t>
      </w:r>
      <w:r>
        <w:rPr>
          <w:rStyle w:val="Textoennegrita"/>
          <w:rFonts w:ascii="inherit" w:hAnsi="inherit" w:cs="Open Sans"/>
          <w:b w:val="0"/>
          <w:color w:val="000000"/>
          <w:sz w:val="20"/>
          <w:szCs w:val="20"/>
          <w:bdr w:val="none" w:sz="0" w:space="0" w:color="auto" w:frame="1"/>
        </w:rPr>
        <w:t xml:space="preserve"> si bien nuestro</w:t>
      </w:r>
      <w:r w:rsidR="00030058">
        <w:rPr>
          <w:rStyle w:val="Textoennegrita"/>
          <w:rFonts w:ascii="inherit" w:hAnsi="inherit" w:cs="Open Sans"/>
          <w:b w:val="0"/>
          <w:color w:val="000000"/>
          <w:sz w:val="20"/>
          <w:szCs w:val="20"/>
          <w:bdr w:val="none" w:sz="0" w:space="0" w:color="auto" w:frame="1"/>
        </w:rPr>
        <w:t xml:space="preserve"> objetivo principal es clarificar </w:t>
      </w:r>
      <w:r>
        <w:rPr>
          <w:rStyle w:val="Textoennegrita"/>
          <w:rFonts w:ascii="inherit" w:hAnsi="inherit" w:cs="Open Sans"/>
          <w:b w:val="0"/>
          <w:color w:val="000000"/>
          <w:sz w:val="20"/>
          <w:szCs w:val="20"/>
          <w:bdr w:val="none" w:sz="0" w:space="0" w:color="auto" w:frame="1"/>
        </w:rPr>
        <w:t xml:space="preserve">y poner de manifiesto, </w:t>
      </w:r>
      <w:r w:rsidR="00030058">
        <w:rPr>
          <w:rStyle w:val="Textoennegrita"/>
          <w:rFonts w:ascii="inherit" w:hAnsi="inherit" w:cs="Open Sans"/>
          <w:b w:val="0"/>
          <w:color w:val="000000"/>
          <w:sz w:val="20"/>
          <w:szCs w:val="20"/>
          <w:bdr w:val="none" w:sz="0" w:space="0" w:color="auto" w:frame="1"/>
        </w:rPr>
        <w:t xml:space="preserve">cuales son los costos </w:t>
      </w:r>
      <w:r>
        <w:rPr>
          <w:rStyle w:val="Textoennegrita"/>
          <w:rFonts w:ascii="inherit" w:hAnsi="inherit" w:cs="Open Sans"/>
          <w:b w:val="0"/>
          <w:color w:val="000000"/>
          <w:sz w:val="20"/>
          <w:szCs w:val="20"/>
          <w:bdr w:val="none" w:sz="0" w:space="0" w:color="auto" w:frame="1"/>
        </w:rPr>
        <w:t xml:space="preserve">y </w:t>
      </w:r>
      <w:r>
        <w:rPr>
          <w:rStyle w:val="Textoennegrita"/>
          <w:rFonts w:ascii="inherit" w:hAnsi="inherit" w:cs="Open Sans" w:hint="eastAsia"/>
          <w:b w:val="0"/>
          <w:color w:val="000000"/>
          <w:sz w:val="20"/>
          <w:szCs w:val="20"/>
          <w:bdr w:val="none" w:sz="0" w:space="0" w:color="auto" w:frame="1"/>
        </w:rPr>
        <w:t>demás</w:t>
      </w:r>
      <w:r>
        <w:rPr>
          <w:rStyle w:val="Textoennegrita"/>
          <w:rFonts w:ascii="inherit" w:hAnsi="inherit" w:cs="Open Sans"/>
          <w:b w:val="0"/>
          <w:color w:val="000000"/>
          <w:sz w:val="20"/>
          <w:szCs w:val="20"/>
          <w:bdr w:val="none" w:sz="0" w:space="0" w:color="auto" w:frame="1"/>
        </w:rPr>
        <w:t xml:space="preserve"> </w:t>
      </w:r>
      <w:r>
        <w:rPr>
          <w:rStyle w:val="Textoennegrita"/>
          <w:rFonts w:ascii="inherit" w:hAnsi="inherit" w:cs="Open Sans" w:hint="eastAsia"/>
          <w:b w:val="0"/>
          <w:color w:val="000000"/>
          <w:sz w:val="20"/>
          <w:szCs w:val="20"/>
          <w:bdr w:val="none" w:sz="0" w:space="0" w:color="auto" w:frame="1"/>
        </w:rPr>
        <w:t>parámetros</w:t>
      </w:r>
      <w:r>
        <w:rPr>
          <w:rStyle w:val="Textoennegrita"/>
          <w:rFonts w:ascii="inherit" w:hAnsi="inherit" w:cs="Open Sans"/>
          <w:b w:val="0"/>
          <w:color w:val="000000"/>
          <w:sz w:val="20"/>
          <w:szCs w:val="20"/>
          <w:bdr w:val="none" w:sz="0" w:space="0" w:color="auto" w:frame="1"/>
        </w:rPr>
        <w:t xml:space="preserve"> </w:t>
      </w:r>
      <w:r>
        <w:rPr>
          <w:rStyle w:val="Textoennegrita"/>
          <w:rFonts w:ascii="inherit" w:hAnsi="inherit" w:cs="Open Sans" w:hint="eastAsia"/>
          <w:b w:val="0"/>
          <w:color w:val="000000"/>
          <w:sz w:val="20"/>
          <w:szCs w:val="20"/>
          <w:bdr w:val="none" w:sz="0" w:space="0" w:color="auto" w:frame="1"/>
        </w:rPr>
        <w:t>económicos</w:t>
      </w:r>
      <w:r>
        <w:rPr>
          <w:rStyle w:val="Textoennegrita"/>
          <w:rFonts w:ascii="inherit" w:hAnsi="inherit" w:cs="Open Sans"/>
          <w:b w:val="0"/>
          <w:color w:val="000000"/>
          <w:sz w:val="20"/>
          <w:szCs w:val="20"/>
          <w:bdr w:val="none" w:sz="0" w:space="0" w:color="auto" w:frame="1"/>
        </w:rPr>
        <w:t xml:space="preserve"> asociados e involucrados en esta operativa, vamos a aprovechar asimismo para abordar </w:t>
      </w:r>
      <w:r w:rsidR="00030058">
        <w:rPr>
          <w:rStyle w:val="Textoennegrita"/>
          <w:rFonts w:ascii="inherit" w:hAnsi="inherit" w:cs="Open Sans"/>
          <w:b w:val="0"/>
          <w:color w:val="000000"/>
          <w:sz w:val="20"/>
          <w:szCs w:val="20"/>
          <w:bdr w:val="none" w:sz="0" w:space="0" w:color="auto" w:frame="1"/>
        </w:rPr>
        <w:t>l</w:t>
      </w:r>
      <w:r>
        <w:rPr>
          <w:rStyle w:val="Textoennegrita"/>
          <w:rFonts w:ascii="inherit" w:hAnsi="inherit" w:cs="Open Sans"/>
          <w:b w:val="0"/>
          <w:color w:val="000000"/>
          <w:sz w:val="20"/>
          <w:szCs w:val="20"/>
          <w:bdr w:val="none" w:sz="0" w:space="0" w:color="auto" w:frame="1"/>
        </w:rPr>
        <w:t>os principales aspectos a consi</w:t>
      </w:r>
      <w:r w:rsidR="00030058">
        <w:rPr>
          <w:rStyle w:val="Textoennegrita"/>
          <w:rFonts w:ascii="inherit" w:hAnsi="inherit" w:cs="Open Sans"/>
          <w:b w:val="0"/>
          <w:color w:val="000000"/>
          <w:sz w:val="20"/>
          <w:szCs w:val="20"/>
          <w:bdr w:val="none" w:sz="0" w:space="0" w:color="auto" w:frame="1"/>
        </w:rPr>
        <w:t>derar al momento de efectuar ven</w:t>
      </w:r>
      <w:r>
        <w:rPr>
          <w:rStyle w:val="Textoennegrita"/>
          <w:rFonts w:ascii="inherit" w:hAnsi="inherit" w:cs="Open Sans"/>
          <w:b w:val="0"/>
          <w:color w:val="000000"/>
          <w:sz w:val="20"/>
          <w:szCs w:val="20"/>
          <w:bdr w:val="none" w:sz="0" w:space="0" w:color="auto" w:frame="1"/>
        </w:rPr>
        <w:t xml:space="preserve">tas </w:t>
      </w:r>
      <w:r w:rsidR="00030058">
        <w:rPr>
          <w:rStyle w:val="Textoennegrita"/>
          <w:rFonts w:ascii="inherit" w:hAnsi="inherit" w:cs="Open Sans"/>
          <w:b w:val="0"/>
          <w:color w:val="000000"/>
          <w:sz w:val="20"/>
          <w:szCs w:val="20"/>
          <w:bdr w:val="none" w:sz="0" w:space="0" w:color="auto" w:frame="1"/>
        </w:rPr>
        <w:t xml:space="preserve"> por medio de pagos </w:t>
      </w:r>
      <w:r w:rsidR="00030058">
        <w:rPr>
          <w:rStyle w:val="Textoennegrita"/>
          <w:rFonts w:ascii="inherit" w:hAnsi="inherit" w:cs="Open Sans" w:hint="eastAsia"/>
          <w:b w:val="0"/>
          <w:color w:val="000000"/>
          <w:sz w:val="20"/>
          <w:szCs w:val="20"/>
          <w:bdr w:val="none" w:sz="0" w:space="0" w:color="auto" w:frame="1"/>
        </w:rPr>
        <w:t>electrónicos</w:t>
      </w:r>
      <w:r>
        <w:rPr>
          <w:rStyle w:val="Textoennegrita"/>
          <w:rFonts w:ascii="inherit" w:hAnsi="inherit" w:cs="Open Sans"/>
          <w:b w:val="0"/>
          <w:color w:val="000000"/>
          <w:sz w:val="20"/>
          <w:szCs w:val="20"/>
          <w:bdr w:val="none" w:sz="0" w:space="0" w:color="auto" w:frame="1"/>
        </w:rPr>
        <w:t>, de forma de afianzar el conocimiento general de la operativa en su conjunto.</w:t>
      </w:r>
    </w:p>
    <w:p w:rsidR="0095605B" w:rsidRDefault="0095605B" w:rsidP="001F5077">
      <w:pPr>
        <w:pStyle w:val="NormalWeb"/>
        <w:shd w:val="clear" w:color="auto" w:fill="FFFFFF"/>
        <w:spacing w:before="0" w:beforeAutospacing="0" w:after="0" w:afterAutospacing="0"/>
        <w:textAlignment w:val="baseline"/>
        <w:rPr>
          <w:rStyle w:val="Textoennegrita"/>
          <w:rFonts w:ascii="inherit" w:hAnsi="inherit" w:cs="Open Sans"/>
          <w:b w:val="0"/>
          <w:color w:val="000000"/>
          <w:sz w:val="20"/>
          <w:szCs w:val="20"/>
          <w:bdr w:val="none" w:sz="0" w:space="0" w:color="auto" w:frame="1"/>
        </w:rPr>
      </w:pPr>
    </w:p>
    <w:p w:rsidR="0095605B" w:rsidRDefault="0095605B" w:rsidP="001F5077">
      <w:pPr>
        <w:pStyle w:val="NormalWeb"/>
        <w:shd w:val="clear" w:color="auto" w:fill="FFFFFF"/>
        <w:spacing w:before="0" w:beforeAutospacing="0" w:after="0" w:afterAutospacing="0"/>
        <w:textAlignment w:val="baseline"/>
        <w:rPr>
          <w:rStyle w:val="Textoennegrita"/>
          <w:rFonts w:ascii="inherit" w:hAnsi="inherit" w:cs="Open Sans"/>
          <w:b w:val="0"/>
          <w:color w:val="000000"/>
          <w:sz w:val="20"/>
          <w:szCs w:val="20"/>
          <w:bdr w:val="none" w:sz="0" w:space="0" w:color="auto" w:frame="1"/>
        </w:rPr>
      </w:pPr>
      <w:r>
        <w:rPr>
          <w:rStyle w:val="Textoennegrita"/>
          <w:rFonts w:ascii="inherit" w:hAnsi="inherit" w:cs="Open Sans"/>
          <w:b w:val="0"/>
          <w:color w:val="000000"/>
          <w:sz w:val="20"/>
          <w:szCs w:val="20"/>
          <w:bdr w:val="none" w:sz="0" w:space="0" w:color="auto" w:frame="1"/>
        </w:rPr>
        <w:t xml:space="preserve">   Existen varias leyes y decretos reglamentarios y modificativos que se han ido aprobando en el transcurso del tiempo desde que inicio esta operativa, por lo que </w:t>
      </w:r>
      <w:r w:rsidR="00CB39E6">
        <w:rPr>
          <w:rStyle w:val="Textoennegrita"/>
          <w:rFonts w:ascii="inherit" w:hAnsi="inherit" w:cs="Open Sans"/>
          <w:b w:val="0"/>
          <w:color w:val="000000"/>
          <w:sz w:val="20"/>
          <w:szCs w:val="20"/>
          <w:bdr w:val="none" w:sz="0" w:space="0" w:color="auto" w:frame="1"/>
        </w:rPr>
        <w:t>más</w:t>
      </w:r>
      <w:r>
        <w:rPr>
          <w:rStyle w:val="Textoennegrita"/>
          <w:rFonts w:ascii="inherit" w:hAnsi="inherit" w:cs="Open Sans"/>
          <w:b w:val="0"/>
          <w:color w:val="000000"/>
          <w:sz w:val="20"/>
          <w:szCs w:val="20"/>
          <w:bdr w:val="none" w:sz="0" w:space="0" w:color="auto" w:frame="1"/>
        </w:rPr>
        <w:t xml:space="preserve"> </w:t>
      </w:r>
      <w:r w:rsidR="00CB39E6">
        <w:rPr>
          <w:rStyle w:val="Textoennegrita"/>
          <w:rFonts w:ascii="inherit" w:hAnsi="inherit" w:cs="Open Sans"/>
          <w:b w:val="0"/>
          <w:color w:val="000000"/>
          <w:sz w:val="20"/>
          <w:szCs w:val="20"/>
          <w:bdr w:val="none" w:sz="0" w:space="0" w:color="auto" w:frame="1"/>
        </w:rPr>
        <w:t>allá</w:t>
      </w:r>
      <w:bookmarkStart w:id="0" w:name="_GoBack"/>
      <w:bookmarkEnd w:id="0"/>
      <w:r>
        <w:rPr>
          <w:rStyle w:val="Textoennegrita"/>
          <w:rFonts w:ascii="inherit" w:hAnsi="inherit" w:cs="Open Sans"/>
          <w:b w:val="0"/>
          <w:color w:val="000000"/>
          <w:sz w:val="20"/>
          <w:szCs w:val="20"/>
          <w:bdr w:val="none" w:sz="0" w:space="0" w:color="auto" w:frame="1"/>
        </w:rPr>
        <w:t xml:space="preserve"> de realizar un </w:t>
      </w:r>
      <w:r>
        <w:rPr>
          <w:rStyle w:val="Textoennegrita"/>
          <w:rFonts w:ascii="inherit" w:hAnsi="inherit" w:cs="Open Sans" w:hint="eastAsia"/>
          <w:b w:val="0"/>
          <w:color w:val="000000"/>
          <w:sz w:val="20"/>
          <w:szCs w:val="20"/>
          <w:bdr w:val="none" w:sz="0" w:space="0" w:color="auto" w:frame="1"/>
        </w:rPr>
        <w:t>análisis</w:t>
      </w:r>
      <w:r>
        <w:rPr>
          <w:rStyle w:val="Textoennegrita"/>
          <w:rFonts w:ascii="inherit" w:hAnsi="inherit" w:cs="Open Sans"/>
          <w:b w:val="0"/>
          <w:color w:val="000000"/>
          <w:sz w:val="20"/>
          <w:szCs w:val="20"/>
          <w:bdr w:val="none" w:sz="0" w:space="0" w:color="auto" w:frame="1"/>
        </w:rPr>
        <w:t xml:space="preserve"> del articulado legal, encontramos que podemos sistematizar los principales </w:t>
      </w:r>
      <w:r>
        <w:rPr>
          <w:rStyle w:val="Textoennegrita"/>
          <w:rFonts w:ascii="inherit" w:hAnsi="inherit" w:cs="Open Sans" w:hint="eastAsia"/>
          <w:b w:val="0"/>
          <w:color w:val="000000"/>
          <w:sz w:val="20"/>
          <w:szCs w:val="20"/>
          <w:bdr w:val="none" w:sz="0" w:space="0" w:color="auto" w:frame="1"/>
        </w:rPr>
        <w:t>tópicos</w:t>
      </w:r>
      <w:r>
        <w:rPr>
          <w:rStyle w:val="Textoennegrita"/>
          <w:rFonts w:ascii="inherit" w:hAnsi="inherit" w:cs="Open Sans"/>
          <w:b w:val="0"/>
          <w:color w:val="000000"/>
          <w:sz w:val="20"/>
          <w:szCs w:val="20"/>
          <w:bdr w:val="none" w:sz="0" w:space="0" w:color="auto" w:frame="1"/>
        </w:rPr>
        <w:t xml:space="preserve"> del tema </w:t>
      </w:r>
      <w:proofErr w:type="gramStart"/>
      <w:r w:rsidR="00281779">
        <w:rPr>
          <w:rStyle w:val="Textoennegrita"/>
          <w:rFonts w:ascii="inherit" w:hAnsi="inherit" w:cs="Open Sans"/>
          <w:b w:val="0"/>
          <w:color w:val="000000"/>
          <w:sz w:val="20"/>
          <w:szCs w:val="20"/>
          <w:bdr w:val="none" w:sz="0" w:space="0" w:color="auto" w:frame="1"/>
        </w:rPr>
        <w:t>a</w:t>
      </w:r>
      <w:r w:rsidR="00281779">
        <w:rPr>
          <w:rStyle w:val="Textoennegrita"/>
          <w:rFonts w:ascii="inherit" w:hAnsi="inherit" w:cs="Open Sans" w:hint="eastAsia"/>
          <w:b w:val="0"/>
          <w:color w:val="000000"/>
          <w:sz w:val="20"/>
          <w:szCs w:val="20"/>
          <w:bdr w:val="none" w:sz="0" w:space="0" w:color="auto" w:frame="1"/>
        </w:rPr>
        <w:t>bordándolos</w:t>
      </w:r>
      <w:r w:rsidR="00281779">
        <w:rPr>
          <w:rStyle w:val="Textoennegrita"/>
          <w:rFonts w:ascii="inherit" w:hAnsi="inherit" w:cs="Open Sans"/>
          <w:b w:val="0"/>
          <w:color w:val="000000"/>
          <w:sz w:val="20"/>
          <w:szCs w:val="20"/>
          <w:bdr w:val="none" w:sz="0" w:space="0" w:color="auto" w:frame="1"/>
        </w:rPr>
        <w:t xml:space="preserve"> </w:t>
      </w:r>
      <w:r>
        <w:rPr>
          <w:rStyle w:val="Textoennegrita"/>
          <w:rFonts w:ascii="inherit" w:hAnsi="inherit" w:cs="Open Sans"/>
          <w:b w:val="0"/>
          <w:color w:val="000000"/>
          <w:sz w:val="20"/>
          <w:szCs w:val="20"/>
          <w:bdr w:val="none" w:sz="0" w:space="0" w:color="auto" w:frame="1"/>
        </w:rPr>
        <w:t xml:space="preserve"> </w:t>
      </w:r>
      <w:r w:rsidR="00281779">
        <w:rPr>
          <w:rStyle w:val="Textoennegrita"/>
          <w:rFonts w:ascii="inherit" w:hAnsi="inherit" w:cs="Open Sans"/>
          <w:b w:val="0"/>
          <w:color w:val="000000"/>
          <w:sz w:val="20"/>
          <w:szCs w:val="20"/>
          <w:bdr w:val="none" w:sz="0" w:space="0" w:color="auto" w:frame="1"/>
        </w:rPr>
        <w:t>con</w:t>
      </w:r>
      <w:proofErr w:type="gramEnd"/>
      <w:r w:rsidR="00281779">
        <w:rPr>
          <w:rStyle w:val="Textoennegrita"/>
          <w:rFonts w:ascii="inherit" w:hAnsi="inherit" w:cs="Open Sans"/>
          <w:b w:val="0"/>
          <w:color w:val="000000"/>
          <w:sz w:val="20"/>
          <w:szCs w:val="20"/>
          <w:bdr w:val="none" w:sz="0" w:space="0" w:color="auto" w:frame="1"/>
        </w:rPr>
        <w:t xml:space="preserve"> </w:t>
      </w:r>
      <w:r>
        <w:rPr>
          <w:rStyle w:val="Textoennegrita"/>
          <w:rFonts w:ascii="inherit" w:hAnsi="inherit" w:cs="Open Sans"/>
          <w:b w:val="0"/>
          <w:color w:val="000000"/>
          <w:sz w:val="20"/>
          <w:szCs w:val="20"/>
          <w:bdr w:val="none" w:sz="0" w:space="0" w:color="auto" w:frame="1"/>
        </w:rPr>
        <w:t xml:space="preserve">sencillas respuestas dejando de lado el lenguaje </w:t>
      </w:r>
      <w:r>
        <w:rPr>
          <w:rStyle w:val="Textoennegrita"/>
          <w:rFonts w:ascii="inherit" w:hAnsi="inherit" w:cs="Open Sans" w:hint="eastAsia"/>
          <w:b w:val="0"/>
          <w:color w:val="000000"/>
          <w:sz w:val="20"/>
          <w:szCs w:val="20"/>
          <w:bdr w:val="none" w:sz="0" w:space="0" w:color="auto" w:frame="1"/>
        </w:rPr>
        <w:t>técnico</w:t>
      </w:r>
      <w:r>
        <w:rPr>
          <w:rStyle w:val="Textoennegrita"/>
          <w:rFonts w:ascii="inherit" w:hAnsi="inherit" w:cs="Open Sans"/>
          <w:b w:val="0"/>
          <w:color w:val="000000"/>
          <w:sz w:val="20"/>
          <w:szCs w:val="20"/>
          <w:bdr w:val="none" w:sz="0" w:space="0" w:color="auto" w:frame="1"/>
        </w:rPr>
        <w:t xml:space="preserve"> que entendemos no </w:t>
      </w:r>
      <w:r>
        <w:rPr>
          <w:rStyle w:val="Textoennegrita"/>
          <w:rFonts w:ascii="inherit" w:hAnsi="inherit" w:cs="Open Sans" w:hint="eastAsia"/>
          <w:b w:val="0"/>
          <w:color w:val="000000"/>
          <w:sz w:val="20"/>
          <w:szCs w:val="20"/>
          <w:bdr w:val="none" w:sz="0" w:space="0" w:color="auto" w:frame="1"/>
        </w:rPr>
        <w:t>aportaría</w:t>
      </w:r>
      <w:r>
        <w:rPr>
          <w:rStyle w:val="Textoennegrita"/>
          <w:rFonts w:ascii="inherit" w:hAnsi="inherit" w:cs="Open Sans"/>
          <w:b w:val="0"/>
          <w:color w:val="000000"/>
          <w:sz w:val="20"/>
          <w:szCs w:val="20"/>
          <w:bdr w:val="none" w:sz="0" w:space="0" w:color="auto" w:frame="1"/>
        </w:rPr>
        <w:t xml:space="preserve"> mayor claridad al presente trabajo.</w:t>
      </w:r>
      <w:r w:rsidR="00017914">
        <w:rPr>
          <w:rStyle w:val="Textoennegrita"/>
          <w:rFonts w:ascii="inherit" w:hAnsi="inherit" w:cs="Open Sans"/>
          <w:b w:val="0"/>
          <w:color w:val="000000"/>
          <w:sz w:val="20"/>
          <w:szCs w:val="20"/>
          <w:bdr w:val="none" w:sz="0" w:space="0" w:color="auto" w:frame="1"/>
        </w:rPr>
        <w:t xml:space="preserve">  Empecemos entonces por el principio: </w:t>
      </w:r>
    </w:p>
    <w:p w:rsidR="00030058" w:rsidRDefault="00030058" w:rsidP="001F5077">
      <w:pPr>
        <w:pStyle w:val="NormalWeb"/>
        <w:shd w:val="clear" w:color="auto" w:fill="FFFFFF"/>
        <w:spacing w:before="0" w:beforeAutospacing="0" w:after="0" w:afterAutospacing="0"/>
        <w:textAlignment w:val="baseline"/>
        <w:rPr>
          <w:rStyle w:val="Textoennegrita"/>
          <w:rFonts w:ascii="inherit" w:hAnsi="inherit" w:cs="Open Sans"/>
          <w:b w:val="0"/>
          <w:color w:val="000000"/>
          <w:sz w:val="20"/>
          <w:szCs w:val="20"/>
          <w:bdr w:val="none" w:sz="0" w:space="0" w:color="auto" w:frame="1"/>
        </w:rPr>
      </w:pPr>
    </w:p>
    <w:p w:rsidR="00030058" w:rsidRPr="00030058" w:rsidRDefault="00030058" w:rsidP="001F5077">
      <w:pPr>
        <w:pStyle w:val="NormalWeb"/>
        <w:shd w:val="clear" w:color="auto" w:fill="FFFFFF"/>
        <w:spacing w:before="0" w:beforeAutospacing="0" w:after="0" w:afterAutospacing="0"/>
        <w:textAlignment w:val="baseline"/>
        <w:rPr>
          <w:rStyle w:val="Textoennegrita"/>
          <w:rFonts w:ascii="inherit" w:hAnsi="inherit" w:cs="Open Sans"/>
          <w:b w:val="0"/>
          <w:color w:val="000000"/>
          <w:sz w:val="20"/>
          <w:szCs w:val="20"/>
          <w:bdr w:val="none" w:sz="0" w:space="0" w:color="auto" w:frame="1"/>
        </w:rPr>
      </w:pPr>
    </w:p>
    <w:p w:rsidR="00B028FE" w:rsidRPr="001F5077" w:rsidRDefault="00281779" w:rsidP="002817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Fonts w:ascii="inherit" w:hAnsi="inherit" w:cs="Open Sans"/>
          <w:b/>
          <w:bCs/>
          <w:color w:val="000000"/>
          <w:bdr w:val="none" w:sz="0" w:space="0" w:color="auto" w:frame="1"/>
        </w:rPr>
      </w:pPr>
      <w:r>
        <w:rPr>
          <w:rStyle w:val="Textoennegrita"/>
          <w:rFonts w:ascii="inherit" w:hAnsi="inherit" w:cs="Open Sans"/>
          <w:color w:val="000000"/>
          <w:bdr w:val="none" w:sz="0" w:space="0" w:color="auto" w:frame="1"/>
        </w:rPr>
        <w:t>1. Comenzando</w:t>
      </w:r>
      <w:r w:rsidR="004E4AF7" w:rsidRPr="001F5077">
        <w:rPr>
          <w:rStyle w:val="Textoennegrita"/>
          <w:rFonts w:ascii="inherit" w:hAnsi="inherit" w:cs="Open Sans"/>
          <w:color w:val="000000"/>
          <w:bdr w:val="none" w:sz="0" w:space="0" w:color="auto" w:frame="1"/>
        </w:rPr>
        <w:t xml:space="preserve"> a aceptar medios de pago electrónico</w:t>
      </w:r>
    </w:p>
    <w:p w:rsidR="001F5077" w:rsidRDefault="001F507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Para comenzar a trabajar con medios d</w:t>
      </w:r>
      <w:r w:rsidR="001F1EB5">
        <w:rPr>
          <w:rFonts w:ascii="Open Sans" w:hAnsi="Open Sans" w:cs="Open Sans"/>
          <w:color w:val="000000"/>
          <w:sz w:val="17"/>
          <w:szCs w:val="17"/>
        </w:rPr>
        <w:t>e pago electrónicos es necesario</w:t>
      </w:r>
      <w:r>
        <w:rPr>
          <w:rFonts w:ascii="Open Sans" w:hAnsi="Open Sans" w:cs="Open Sans"/>
          <w:color w:val="000000"/>
          <w:sz w:val="17"/>
          <w:szCs w:val="17"/>
        </w:rPr>
        <w:t xml:space="preserve"> que se comuniq</w:t>
      </w:r>
      <w:r w:rsidR="001F1EB5">
        <w:rPr>
          <w:rFonts w:ascii="Open Sans" w:hAnsi="Open Sans" w:cs="Open Sans"/>
          <w:color w:val="000000"/>
          <w:sz w:val="17"/>
          <w:szCs w:val="17"/>
        </w:rPr>
        <w:t>uen directamente con los e</w:t>
      </w:r>
      <w:r>
        <w:rPr>
          <w:rFonts w:ascii="Open Sans" w:hAnsi="Open Sans" w:cs="Open Sans"/>
          <w:color w:val="000000"/>
          <w:sz w:val="17"/>
          <w:szCs w:val="17"/>
        </w:rPr>
        <w:t>misores de tarjetas para que ellos le indiquen qué información necesita y cuáles son los pasos a seguir para empezar a operar con tarjetas. Puede encontrar información al respecto en los sitios web de cada una de las tarjetas.</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xml:space="preserve">También podría obtener información de las diversas empresas administradoras de redes POS (Point Of Sale). A continuación listamos las empresas que envían información al Banco Central del Uruguay: </w:t>
      </w:r>
      <w:proofErr w:type="spellStart"/>
      <w:r>
        <w:rPr>
          <w:rFonts w:ascii="Open Sans" w:hAnsi="Open Sans" w:cs="Open Sans"/>
          <w:color w:val="000000"/>
          <w:sz w:val="17"/>
          <w:szCs w:val="17"/>
        </w:rPr>
        <w:t>Geocom</w:t>
      </w:r>
      <w:proofErr w:type="spellEnd"/>
      <w:r>
        <w:rPr>
          <w:rFonts w:ascii="Open Sans" w:hAnsi="Open Sans" w:cs="Open Sans"/>
          <w:color w:val="000000"/>
          <w:sz w:val="17"/>
          <w:szCs w:val="17"/>
        </w:rPr>
        <w:t xml:space="preserve">, </w:t>
      </w:r>
      <w:r w:rsidR="009B72DF">
        <w:rPr>
          <w:rFonts w:ascii="Open Sans" w:hAnsi="Open Sans" w:cs="Open Sans"/>
          <w:color w:val="000000"/>
          <w:sz w:val="17"/>
          <w:szCs w:val="17"/>
        </w:rPr>
        <w:t xml:space="preserve">New </w:t>
      </w:r>
      <w:proofErr w:type="spellStart"/>
      <w:r w:rsidR="009B72DF">
        <w:rPr>
          <w:rFonts w:ascii="Open Sans" w:hAnsi="Open Sans" w:cs="Open Sans"/>
          <w:color w:val="000000"/>
          <w:sz w:val="17"/>
          <w:szCs w:val="17"/>
        </w:rPr>
        <w:t>Age</w:t>
      </w:r>
      <w:proofErr w:type="spellEnd"/>
      <w:r w:rsidR="009B72DF">
        <w:rPr>
          <w:rFonts w:ascii="Open Sans" w:hAnsi="Open Sans" w:cs="Open Sans"/>
          <w:color w:val="000000"/>
          <w:sz w:val="17"/>
          <w:szCs w:val="17"/>
        </w:rPr>
        <w:t xml:space="preserve"> Data, POS 2000</w:t>
      </w:r>
      <w:r w:rsidR="001F1EB5">
        <w:rPr>
          <w:rFonts w:ascii="Open Sans" w:hAnsi="Open Sans" w:cs="Open Sans"/>
          <w:color w:val="000000"/>
          <w:sz w:val="17"/>
          <w:szCs w:val="17"/>
        </w:rPr>
        <w:t xml:space="preserve">, </w:t>
      </w:r>
      <w:proofErr w:type="spellStart"/>
      <w:r w:rsidR="001F1EB5">
        <w:rPr>
          <w:rFonts w:ascii="Open Sans" w:hAnsi="Open Sans" w:cs="Open Sans"/>
          <w:color w:val="000000"/>
          <w:sz w:val="17"/>
          <w:szCs w:val="17"/>
        </w:rPr>
        <w:t>Redpos</w:t>
      </w:r>
      <w:proofErr w:type="spellEnd"/>
      <w:r w:rsidR="001F1EB5">
        <w:rPr>
          <w:rFonts w:ascii="Open Sans" w:hAnsi="Open Sans" w:cs="Open Sans"/>
          <w:color w:val="000000"/>
          <w:sz w:val="17"/>
          <w:szCs w:val="17"/>
        </w:rPr>
        <w:t xml:space="preserve">, </w:t>
      </w:r>
      <w:proofErr w:type="spellStart"/>
      <w:r w:rsidR="001F1EB5">
        <w:rPr>
          <w:rFonts w:ascii="Open Sans" w:hAnsi="Open Sans" w:cs="Open Sans"/>
          <w:color w:val="000000"/>
          <w:sz w:val="17"/>
          <w:szCs w:val="17"/>
        </w:rPr>
        <w:t>Resonance</w:t>
      </w:r>
      <w:proofErr w:type="spellEnd"/>
      <w:r w:rsidR="001F1EB5">
        <w:rPr>
          <w:rFonts w:ascii="Open Sans" w:hAnsi="Open Sans" w:cs="Open Sans"/>
          <w:color w:val="000000"/>
          <w:sz w:val="17"/>
          <w:szCs w:val="17"/>
        </w:rPr>
        <w:t xml:space="preserve">, </w:t>
      </w:r>
      <w:proofErr w:type="spellStart"/>
      <w:proofErr w:type="gramStart"/>
      <w:r w:rsidR="001F1EB5">
        <w:rPr>
          <w:rFonts w:ascii="Open Sans" w:hAnsi="Open Sans" w:cs="Open Sans"/>
          <w:color w:val="000000"/>
          <w:sz w:val="17"/>
          <w:szCs w:val="17"/>
        </w:rPr>
        <w:t>Scanntech</w:t>
      </w:r>
      <w:proofErr w:type="spellEnd"/>
      <w:r w:rsidR="001F1EB5">
        <w:rPr>
          <w:rFonts w:ascii="Open Sans" w:hAnsi="Open Sans" w:cs="Open Sans"/>
          <w:color w:val="000000"/>
          <w:sz w:val="17"/>
          <w:szCs w:val="17"/>
        </w:rPr>
        <w:t xml:space="preserve"> ,</w:t>
      </w:r>
      <w:proofErr w:type="gramEnd"/>
      <w:r w:rsidR="001F1EB5">
        <w:rPr>
          <w:rFonts w:ascii="Open Sans" w:hAnsi="Open Sans" w:cs="Open Sans"/>
          <w:color w:val="000000"/>
          <w:sz w:val="17"/>
          <w:szCs w:val="17"/>
        </w:rPr>
        <w:t xml:space="preserve"> </w:t>
      </w:r>
      <w:r>
        <w:rPr>
          <w:rFonts w:ascii="Open Sans" w:hAnsi="Open Sans" w:cs="Open Sans"/>
          <w:color w:val="000000"/>
          <w:sz w:val="17"/>
          <w:szCs w:val="17"/>
        </w:rPr>
        <w:t xml:space="preserve"> </w:t>
      </w:r>
      <w:proofErr w:type="spellStart"/>
      <w:r>
        <w:rPr>
          <w:rFonts w:ascii="Open Sans" w:hAnsi="Open Sans" w:cs="Open Sans"/>
          <w:color w:val="000000"/>
          <w:sz w:val="17"/>
          <w:szCs w:val="17"/>
        </w:rPr>
        <w:t>Sisteco</w:t>
      </w:r>
      <w:proofErr w:type="spellEnd"/>
      <w:r w:rsidR="001F1EB5">
        <w:rPr>
          <w:rFonts w:ascii="Open Sans" w:hAnsi="Open Sans" w:cs="Open Sans"/>
          <w:color w:val="000000"/>
          <w:sz w:val="17"/>
          <w:szCs w:val="17"/>
        </w:rPr>
        <w:t xml:space="preserve"> , etc</w:t>
      </w:r>
      <w:r>
        <w:rPr>
          <w:rFonts w:ascii="Open Sans" w:hAnsi="Open Sans" w:cs="Open Sans"/>
          <w:color w:val="000000"/>
          <w:sz w:val="17"/>
          <w:szCs w:val="17"/>
        </w:rPr>
        <w:t>.</w:t>
      </w:r>
    </w:p>
    <w:p w:rsidR="004E4AF7" w:rsidRDefault="004E4AF7" w:rsidP="004E4AF7">
      <w:pPr>
        <w:pStyle w:val="NormalWeb"/>
        <w:shd w:val="clear" w:color="auto" w:fill="FFFFFF"/>
        <w:spacing w:before="0" w:beforeAutospacing="0" w:after="0" w:afterAutospacing="0"/>
        <w:textAlignment w:val="baseline"/>
        <w:rPr>
          <w:rFonts w:ascii="Open Sans" w:hAnsi="Open Sans" w:cs="Open Sans"/>
          <w:color w:val="000000"/>
          <w:sz w:val="17"/>
          <w:szCs w:val="17"/>
        </w:rPr>
      </w:pPr>
      <w:r>
        <w:rPr>
          <w:rFonts w:ascii="Open Sans" w:hAnsi="Open Sans" w:cs="Open Sans"/>
          <w:color w:val="000000"/>
          <w:sz w:val="17"/>
          <w:szCs w:val="17"/>
        </w:rPr>
        <w:t>Vale destacar que de acuerdo con el artículo 65 de la Ley de inclusión financiera, </w:t>
      </w:r>
      <w:r>
        <w:rPr>
          <w:rStyle w:val="Textoennegrita"/>
          <w:rFonts w:ascii="inherit" w:hAnsi="inherit" w:cs="Open Sans"/>
          <w:color w:val="000000"/>
          <w:sz w:val="17"/>
          <w:szCs w:val="17"/>
          <w:bdr w:val="none" w:sz="0" w:space="0" w:color="auto" w:frame="1"/>
        </w:rPr>
        <w:t>los comercios podrán optar por aceptar exclusivamente tarjetas de débito y no aceptar tarjetas de crédito</w:t>
      </w:r>
      <w:r>
        <w:rPr>
          <w:rFonts w:ascii="Open Sans" w:hAnsi="Open Sans" w:cs="Open Sans"/>
          <w:color w:val="000000"/>
          <w:sz w:val="17"/>
          <w:szCs w:val="17"/>
        </w:rPr>
        <w:t> como medio de pago y viceversa, quedando prohibido a los emisores de tarjetas exigir la aceptación de ambos tipos de instrumentos.</w:t>
      </w:r>
    </w:p>
    <w:p w:rsidR="004E4AF7" w:rsidRDefault="004E4AF7" w:rsidP="004E4AF7">
      <w:pPr>
        <w:pStyle w:val="NormalWeb"/>
        <w:shd w:val="clear" w:color="auto" w:fill="FFFFFF"/>
        <w:spacing w:before="0" w:beforeAutospacing="0" w:after="121" w:afterAutospacing="0"/>
        <w:jc w:val="right"/>
        <w:textAlignment w:val="baseline"/>
        <w:rPr>
          <w:rFonts w:ascii="Open Sans" w:hAnsi="Open Sans" w:cs="Open Sans"/>
          <w:color w:val="000000"/>
          <w:sz w:val="17"/>
          <w:szCs w:val="17"/>
        </w:rPr>
      </w:pPr>
      <w:r>
        <w:rPr>
          <w:rFonts w:ascii="Open Sans" w:hAnsi="Open Sans" w:cs="Open Sans"/>
          <w:color w:val="000000"/>
          <w:sz w:val="17"/>
          <w:szCs w:val="17"/>
        </w:rPr>
        <w:t> </w:t>
      </w:r>
    </w:p>
    <w:p w:rsidR="00281779" w:rsidRPr="00281779" w:rsidRDefault="00281779" w:rsidP="00281779">
      <w:pPr>
        <w:pBdr>
          <w:top w:val="single" w:sz="4" w:space="1" w:color="auto"/>
          <w:left w:val="single" w:sz="4" w:space="4" w:color="auto"/>
          <w:bottom w:val="single" w:sz="4" w:space="1" w:color="auto"/>
          <w:right w:val="single" w:sz="4" w:space="4" w:color="auto"/>
        </w:pBdr>
        <w:jc w:val="center"/>
        <w:rPr>
          <w:rStyle w:val="Textoennegrita"/>
          <w:rFonts w:ascii="inherit" w:hAnsi="inherit" w:cs="Open Sans"/>
          <w:color w:val="000000"/>
          <w:sz w:val="24"/>
          <w:szCs w:val="24"/>
          <w:bdr w:val="none" w:sz="0" w:space="0" w:color="auto" w:frame="1"/>
        </w:rPr>
      </w:pPr>
      <w:r w:rsidRPr="00281779">
        <w:rPr>
          <w:b/>
          <w:sz w:val="24"/>
          <w:szCs w:val="24"/>
        </w:rPr>
        <w:t>2. C</w:t>
      </w:r>
      <w:r w:rsidRPr="00281779">
        <w:rPr>
          <w:rStyle w:val="Textoennegrita"/>
          <w:rFonts w:ascii="inherit" w:hAnsi="inherit" w:cs="Open Sans"/>
          <w:color w:val="000000"/>
          <w:sz w:val="24"/>
          <w:szCs w:val="24"/>
          <w:bdr w:val="none" w:sz="0" w:space="0" w:color="auto" w:frame="1"/>
        </w:rPr>
        <w:t xml:space="preserve">ostos </w:t>
      </w:r>
      <w:r>
        <w:rPr>
          <w:rStyle w:val="Textoennegrita"/>
          <w:rFonts w:ascii="inherit" w:hAnsi="inherit" w:cs="Open Sans"/>
          <w:color w:val="000000"/>
          <w:sz w:val="24"/>
          <w:szCs w:val="24"/>
          <w:bdr w:val="none" w:sz="0" w:space="0" w:color="auto" w:frame="1"/>
        </w:rPr>
        <w:t xml:space="preserve">iniciales </w:t>
      </w:r>
      <w:r w:rsidRPr="00281779">
        <w:rPr>
          <w:rStyle w:val="Textoennegrita"/>
          <w:rFonts w:ascii="inherit" w:hAnsi="inherit" w:cs="Open Sans"/>
          <w:color w:val="000000"/>
          <w:sz w:val="24"/>
          <w:szCs w:val="24"/>
          <w:bdr w:val="none" w:sz="0" w:space="0" w:color="auto" w:frame="1"/>
        </w:rPr>
        <w:t>de la operativa de venta por</w:t>
      </w:r>
      <w:r w:rsidR="004E4AF7" w:rsidRPr="00281779">
        <w:rPr>
          <w:rStyle w:val="Textoennegrita"/>
          <w:rFonts w:ascii="inherit" w:hAnsi="inherit" w:cs="Open Sans"/>
          <w:color w:val="000000"/>
          <w:sz w:val="24"/>
          <w:szCs w:val="24"/>
          <w:bdr w:val="none" w:sz="0" w:space="0" w:color="auto" w:frame="1"/>
        </w:rPr>
        <w:t xml:space="preserve"> los medios de pago electrónico</w:t>
      </w:r>
    </w:p>
    <w:p w:rsidR="00E85013" w:rsidRDefault="004E4AF7" w:rsidP="00E85013">
      <w:pPr>
        <w:rPr>
          <w:rFonts w:ascii="Open Sans" w:hAnsi="Open Sans" w:cs="Open Sans"/>
          <w:color w:val="000000"/>
          <w:sz w:val="17"/>
          <w:szCs w:val="17"/>
        </w:rPr>
      </w:pPr>
      <w:r>
        <w:rPr>
          <w:rFonts w:ascii="Open Sans" w:hAnsi="Open Sans" w:cs="Open Sans"/>
          <w:color w:val="000000"/>
          <w:sz w:val="17"/>
          <w:szCs w:val="17"/>
        </w:rPr>
        <w:t>Para poder aceptar medios de pago electrónicos los comerciantes deben arrendar una terminal POS, que permita procesar los pagos electrónicos.</w:t>
      </w:r>
    </w:p>
    <w:p w:rsidR="004E4AF7" w:rsidRPr="00E85013" w:rsidRDefault="004E4AF7" w:rsidP="00E85013">
      <w:pPr>
        <w:rPr>
          <w:rFonts w:ascii="Times New Roman" w:hAnsi="Times New Roman" w:cs="Times New Roman"/>
          <w:sz w:val="24"/>
          <w:szCs w:val="24"/>
        </w:rPr>
      </w:pPr>
      <w:r>
        <w:rPr>
          <w:rFonts w:ascii="Open Sans" w:hAnsi="Open Sans" w:cs="Open Sans"/>
          <w:color w:val="000000"/>
          <w:sz w:val="17"/>
          <w:szCs w:val="17"/>
        </w:rPr>
        <w:t xml:space="preserve">El gobierno ha venido implementando un programa de incentivos a la expansión de las redes de terminales POS, que permite que las terminales lleguen al comerciante por debajo de un precio máximo establecido. En el caso de las </w:t>
      </w:r>
      <w:r w:rsidRPr="00F94479">
        <w:rPr>
          <w:rFonts w:ascii="Open Sans" w:hAnsi="Open Sans" w:cs="Open Sans"/>
          <w:b/>
          <w:color w:val="000000"/>
          <w:sz w:val="17"/>
          <w:szCs w:val="17"/>
        </w:rPr>
        <w:t>terminales simples</w:t>
      </w:r>
      <w:r>
        <w:rPr>
          <w:rFonts w:ascii="Open Sans" w:hAnsi="Open Sans" w:cs="Open Sans"/>
          <w:color w:val="000000"/>
          <w:sz w:val="17"/>
          <w:szCs w:val="17"/>
        </w:rPr>
        <w:t xml:space="preserve"> este precio debe ser menor a 90 UI mensuales (equivalentes a $ 362 durante 2019).</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xml:space="preserve">Conjuntamente, desde enero de 2019 rige un subsidio de 100% para los comercios literal E y </w:t>
      </w:r>
      <w:proofErr w:type="spellStart"/>
      <w:r>
        <w:rPr>
          <w:rFonts w:ascii="Open Sans" w:hAnsi="Open Sans" w:cs="Open Sans"/>
          <w:color w:val="000000"/>
          <w:sz w:val="17"/>
          <w:szCs w:val="17"/>
        </w:rPr>
        <w:t>monotributistas</w:t>
      </w:r>
      <w:proofErr w:type="spellEnd"/>
      <w:r>
        <w:rPr>
          <w:rFonts w:ascii="Open Sans" w:hAnsi="Open Sans" w:cs="Open Sans"/>
          <w:color w:val="000000"/>
          <w:sz w:val="17"/>
          <w:szCs w:val="17"/>
        </w:rPr>
        <w:t xml:space="preserve"> y de 40% del costo del arrendamiento para los restantes comercios que tengan ingresos anuales menores a UI 4.000.000 (aproximadamente $ 16.000.000)</w:t>
      </w:r>
      <w:r w:rsidR="001F1EB5">
        <w:rPr>
          <w:rFonts w:ascii="Open Sans" w:hAnsi="Open Sans" w:cs="Open Sans"/>
          <w:color w:val="000000"/>
          <w:sz w:val="17"/>
          <w:szCs w:val="17"/>
        </w:rPr>
        <w:t xml:space="preserve">, para lo cual deberán presentar una declaración jurada en la empresa donde arrendara la terminal dejando constancia de tal </w:t>
      </w:r>
      <w:proofErr w:type="spellStart"/>
      <w:r w:rsidR="001F1EB5">
        <w:rPr>
          <w:rFonts w:ascii="Open Sans" w:hAnsi="Open Sans" w:cs="Open Sans"/>
          <w:color w:val="000000"/>
          <w:sz w:val="17"/>
          <w:szCs w:val="17"/>
        </w:rPr>
        <w:t>situacion</w:t>
      </w:r>
      <w:proofErr w:type="spellEnd"/>
      <w:r>
        <w:rPr>
          <w:rFonts w:ascii="Open Sans" w:hAnsi="Open Sans" w:cs="Open Sans"/>
          <w:color w:val="000000"/>
          <w:sz w:val="17"/>
          <w:szCs w:val="17"/>
        </w:rPr>
        <w:t>.</w:t>
      </w:r>
    </w:p>
    <w:p w:rsidR="00BF7CC5" w:rsidRDefault="004E4AF7" w:rsidP="001F507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Finalmente, vale señalar que los comercios también deberán abonar aranceles (ver secc</w:t>
      </w:r>
      <w:r w:rsidR="001F1EB5">
        <w:rPr>
          <w:rFonts w:ascii="Open Sans" w:hAnsi="Open Sans" w:cs="Open Sans"/>
          <w:color w:val="000000"/>
          <w:sz w:val="17"/>
          <w:szCs w:val="17"/>
        </w:rPr>
        <w:t xml:space="preserve">ión siguiente) </w:t>
      </w:r>
      <w:r>
        <w:rPr>
          <w:rFonts w:ascii="Open Sans" w:hAnsi="Open Sans" w:cs="Open Sans"/>
          <w:color w:val="000000"/>
          <w:sz w:val="17"/>
          <w:szCs w:val="17"/>
        </w:rPr>
        <w:t xml:space="preserve"> por un porcentaje de sus ventas con medios de pago electrónico.</w:t>
      </w:r>
    </w:p>
    <w:p w:rsidR="001F5077" w:rsidRPr="001F5077" w:rsidRDefault="001F5077" w:rsidP="001F5077">
      <w:pPr>
        <w:pStyle w:val="NormalWeb"/>
        <w:shd w:val="clear" w:color="auto" w:fill="FFFFFF"/>
        <w:spacing w:before="0" w:beforeAutospacing="0" w:after="121" w:afterAutospacing="0"/>
        <w:textAlignment w:val="baseline"/>
        <w:rPr>
          <w:rFonts w:ascii="Open Sans" w:hAnsi="Open Sans" w:cs="Open Sans"/>
          <w:color w:val="000000"/>
          <w:sz w:val="17"/>
          <w:szCs w:val="17"/>
        </w:rPr>
      </w:pPr>
    </w:p>
    <w:p w:rsidR="004E4AF7" w:rsidRPr="001F5077" w:rsidRDefault="00BF7CC5" w:rsidP="00281779">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1F5077">
        <w:rPr>
          <w:rStyle w:val="Textoennegrita"/>
          <w:rFonts w:ascii="inherit" w:hAnsi="inherit" w:cs="Open Sans"/>
          <w:color w:val="000000"/>
          <w:sz w:val="24"/>
          <w:szCs w:val="24"/>
          <w:bdr w:val="none" w:sz="0" w:space="0" w:color="auto" w:frame="1"/>
        </w:rPr>
        <w:t xml:space="preserve">3. </w:t>
      </w:r>
      <w:r w:rsidR="00281779">
        <w:rPr>
          <w:rStyle w:val="Textoennegrita"/>
          <w:rFonts w:ascii="inherit" w:hAnsi="inherit" w:cs="Open Sans"/>
          <w:color w:val="000000"/>
          <w:sz w:val="24"/>
          <w:szCs w:val="24"/>
          <w:bdr w:val="none" w:sz="0" w:space="0" w:color="auto" w:frame="1"/>
        </w:rPr>
        <w:t xml:space="preserve"> Arancel </w:t>
      </w:r>
      <w:r w:rsidR="004E4AF7" w:rsidRPr="001F5077">
        <w:rPr>
          <w:rStyle w:val="Textoennegrita"/>
          <w:rFonts w:ascii="inherit" w:hAnsi="inherit" w:cs="Open Sans"/>
          <w:color w:val="000000"/>
          <w:sz w:val="24"/>
          <w:szCs w:val="24"/>
          <w:bdr w:val="none" w:sz="0" w:space="0" w:color="auto" w:frame="1"/>
        </w:rPr>
        <w:t>por el uso de las tarjetas de débito y crédito</w:t>
      </w:r>
    </w:p>
    <w:p w:rsidR="004E4AF7" w:rsidRDefault="004E4AF7" w:rsidP="004E4AF7">
      <w:pPr>
        <w:pStyle w:val="NormalWeb"/>
        <w:shd w:val="clear" w:color="auto" w:fill="FFFFFF"/>
        <w:spacing w:before="0" w:beforeAutospacing="0" w:after="0" w:afterAutospacing="0"/>
        <w:textAlignment w:val="baseline"/>
        <w:rPr>
          <w:rFonts w:ascii="Open Sans" w:hAnsi="Open Sans" w:cs="Open Sans"/>
          <w:color w:val="000000"/>
          <w:sz w:val="17"/>
          <w:szCs w:val="17"/>
        </w:rPr>
      </w:pPr>
      <w:r>
        <w:rPr>
          <w:rFonts w:ascii="Open Sans" w:hAnsi="Open Sans" w:cs="Open Sans"/>
          <w:color w:val="000000"/>
          <w:sz w:val="17"/>
          <w:szCs w:val="17"/>
        </w:rPr>
        <w:lastRenderedPageBreak/>
        <w:t>Para promover la expansión de los medios de pagos electrónicos entre setiembre y octubre de 2018 los principales emisores de tarjetas firmaron un </w:t>
      </w:r>
      <w:r w:rsidR="001F1EB5" w:rsidRPr="001F1EB5">
        <w:rPr>
          <w:sz w:val="20"/>
          <w:szCs w:val="20"/>
        </w:rPr>
        <w:t>acuerdo</w:t>
      </w:r>
      <w:r w:rsidR="001F1EB5">
        <w:t xml:space="preserve"> </w:t>
      </w:r>
      <w:r>
        <w:rPr>
          <w:rFonts w:ascii="Open Sans" w:hAnsi="Open Sans" w:cs="Open Sans"/>
          <w:color w:val="000000"/>
          <w:sz w:val="17"/>
          <w:szCs w:val="17"/>
        </w:rPr>
        <w:t>con la participación de un conjunto de gremiales representativas de los comercios y del Poder Ejecutivo, con el objetivo de mejorar las condiciones de aceptación de medios de pago electrónicos para los comercios. </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A partir de dicho acuerdo, se estableció una rebaja inmediata y permanente de los aranceles, a la vez que se comprometieron a implementar rebajas adicionales a medida que se expanda el uso de tales instrumentos.</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xml:space="preserve">A continuación, se presentan </w:t>
      </w:r>
      <w:r w:rsidR="00F24482">
        <w:rPr>
          <w:rFonts w:ascii="Open Sans" w:hAnsi="Open Sans" w:cs="Open Sans"/>
          <w:color w:val="000000"/>
          <w:sz w:val="17"/>
          <w:szCs w:val="17"/>
        </w:rPr>
        <w:t xml:space="preserve">a modo de ejemplo </w:t>
      </w:r>
      <w:r>
        <w:rPr>
          <w:rFonts w:ascii="Open Sans" w:hAnsi="Open Sans" w:cs="Open Sans"/>
          <w:color w:val="000000"/>
          <w:sz w:val="17"/>
          <w:szCs w:val="17"/>
        </w:rPr>
        <w:t>los aranceles aplicables a cada medio de pago, según los tipos de contribuyentes</w:t>
      </w:r>
      <w:r w:rsidR="00030058">
        <w:rPr>
          <w:rFonts w:ascii="Open Sans" w:hAnsi="Open Sans" w:cs="Open Sans"/>
          <w:color w:val="000000"/>
          <w:sz w:val="17"/>
          <w:szCs w:val="17"/>
        </w:rPr>
        <w:t xml:space="preserve"> de acuerdo a la </w:t>
      </w:r>
      <w:proofErr w:type="spellStart"/>
      <w:r w:rsidR="00030058">
        <w:rPr>
          <w:rFonts w:ascii="Open Sans" w:hAnsi="Open Sans" w:cs="Open Sans"/>
          <w:color w:val="000000"/>
          <w:sz w:val="17"/>
          <w:szCs w:val="17"/>
        </w:rPr>
        <w:t>informacion</w:t>
      </w:r>
      <w:proofErr w:type="spellEnd"/>
      <w:r w:rsidR="00030058">
        <w:rPr>
          <w:rFonts w:ascii="Open Sans" w:hAnsi="Open Sans" w:cs="Open Sans"/>
          <w:color w:val="000000"/>
          <w:sz w:val="17"/>
          <w:szCs w:val="17"/>
        </w:rPr>
        <w:t xml:space="preserve"> emanada del Ministerio de </w:t>
      </w:r>
      <w:proofErr w:type="spellStart"/>
      <w:r w:rsidR="00030058">
        <w:rPr>
          <w:rFonts w:ascii="Open Sans" w:hAnsi="Open Sans" w:cs="Open Sans"/>
          <w:color w:val="000000"/>
          <w:sz w:val="17"/>
          <w:szCs w:val="17"/>
        </w:rPr>
        <w:t>Economia</w:t>
      </w:r>
      <w:proofErr w:type="spellEnd"/>
      <w:r w:rsidR="00030058">
        <w:rPr>
          <w:rFonts w:ascii="Open Sans" w:hAnsi="Open Sans" w:cs="Open Sans"/>
          <w:color w:val="000000"/>
          <w:sz w:val="17"/>
          <w:szCs w:val="17"/>
        </w:rPr>
        <w:t xml:space="preserve"> y Finanzas</w:t>
      </w:r>
      <w:r>
        <w:rPr>
          <w:rFonts w:ascii="Open Sans" w:hAnsi="Open Sans" w:cs="Open Sans"/>
          <w:color w:val="000000"/>
          <w:sz w:val="17"/>
          <w:szCs w:val="17"/>
        </w:rPr>
        <w:t>:</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noProof/>
          <w:color w:val="000000"/>
          <w:sz w:val="17"/>
          <w:szCs w:val="17"/>
          <w:lang w:val="es-UY" w:eastAsia="es-UY"/>
        </w:rPr>
        <w:drawing>
          <wp:inline distT="0" distB="0" distL="0" distR="0">
            <wp:extent cx="6280151" cy="1011119"/>
            <wp:effectExtent l="19050" t="0" r="6349" b="0"/>
            <wp:docPr id="7" name="Imagen 7" descr="Tabla con costo de arance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la con costo de aranceles"/>
                    <pic:cNvPicPr>
                      <a:picLocks noChangeAspect="1" noChangeArrowheads="1"/>
                    </pic:cNvPicPr>
                  </pic:nvPicPr>
                  <pic:blipFill>
                    <a:blip r:embed="rId7"/>
                    <a:srcRect/>
                    <a:stretch>
                      <a:fillRect/>
                    </a:stretch>
                  </pic:blipFill>
                  <pic:spPr bwMode="auto">
                    <a:xfrm>
                      <a:off x="0" y="0"/>
                      <a:ext cx="6281136" cy="1011278"/>
                    </a:xfrm>
                    <a:prstGeom prst="rect">
                      <a:avLst/>
                    </a:prstGeom>
                    <a:noFill/>
                    <a:ln w="9525">
                      <a:noFill/>
                      <a:miter lim="800000"/>
                      <a:headEnd/>
                      <a:tailEnd/>
                    </a:ln>
                  </pic:spPr>
                </pic:pic>
              </a:graphicData>
            </a:graphic>
          </wp:inline>
        </w:drawing>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Adicionalmente, se dispuso u</w:t>
      </w:r>
      <w:r w:rsidR="00030058">
        <w:rPr>
          <w:rFonts w:ascii="Open Sans" w:hAnsi="Open Sans" w:cs="Open Sans"/>
          <w:color w:val="000000"/>
          <w:sz w:val="17"/>
          <w:szCs w:val="17"/>
        </w:rPr>
        <w:t xml:space="preserve">n cronograma para que </w:t>
      </w:r>
      <w:r>
        <w:rPr>
          <w:rFonts w:ascii="Open Sans" w:hAnsi="Open Sans" w:cs="Open Sans"/>
          <w:color w:val="000000"/>
          <w:sz w:val="17"/>
          <w:szCs w:val="17"/>
        </w:rPr>
        <w:t xml:space="preserve">se verifique una reducción de la dispersión entre el arancel máximo y mínimo que </w:t>
      </w:r>
      <w:r w:rsidR="00030058">
        <w:rPr>
          <w:rFonts w:ascii="Open Sans" w:hAnsi="Open Sans" w:cs="Open Sans"/>
          <w:color w:val="000000"/>
          <w:sz w:val="17"/>
          <w:szCs w:val="17"/>
        </w:rPr>
        <w:t xml:space="preserve">cada emisor de tarjetas </w:t>
      </w:r>
      <w:r>
        <w:rPr>
          <w:rFonts w:ascii="Open Sans" w:hAnsi="Open Sans" w:cs="Open Sans"/>
          <w:color w:val="000000"/>
          <w:sz w:val="17"/>
          <w:szCs w:val="17"/>
        </w:rPr>
        <w:t xml:space="preserve"> cobra a los comercios de un mismo rubro de actividad.</w:t>
      </w:r>
    </w:p>
    <w:p w:rsidR="00B028FE" w:rsidRPr="00B028FE" w:rsidRDefault="00B028FE" w:rsidP="00B028FE">
      <w:pPr>
        <w:pStyle w:val="NormalWeb"/>
        <w:shd w:val="clear" w:color="auto" w:fill="FFFFFF"/>
        <w:spacing w:before="0" w:beforeAutospacing="0" w:after="121" w:afterAutospacing="0"/>
        <w:textAlignment w:val="baseline"/>
        <w:rPr>
          <w:rFonts w:ascii="Open Sans" w:hAnsi="Open Sans" w:cs="Open Sans"/>
          <w:color w:val="000000"/>
          <w:sz w:val="17"/>
          <w:szCs w:val="17"/>
        </w:rPr>
      </w:pPr>
    </w:p>
    <w:p w:rsidR="00E85013" w:rsidRPr="00281779" w:rsidRDefault="00BF7CC5" w:rsidP="002817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21" w:afterAutospacing="0"/>
        <w:jc w:val="center"/>
        <w:textAlignment w:val="baseline"/>
        <w:rPr>
          <w:rFonts w:ascii="Open Sans" w:hAnsi="Open Sans" w:cs="Open Sans"/>
          <w:color w:val="000000"/>
        </w:rPr>
      </w:pPr>
      <w:r w:rsidRPr="001F5077">
        <w:rPr>
          <w:rFonts w:ascii="Open Sans" w:hAnsi="Open Sans" w:cs="Open Sans"/>
          <w:color w:val="000000"/>
        </w:rPr>
        <w:t xml:space="preserve">4. </w:t>
      </w:r>
      <w:r w:rsidR="00281779">
        <w:rPr>
          <w:rStyle w:val="Textoennegrita"/>
          <w:rFonts w:ascii="inherit" w:hAnsi="inherit" w:cs="Open Sans"/>
          <w:color w:val="000000"/>
        </w:rPr>
        <w:t>P</w:t>
      </w:r>
      <w:r w:rsidR="004E4AF7" w:rsidRPr="001F5077">
        <w:rPr>
          <w:rStyle w:val="Textoennegrita"/>
          <w:rFonts w:ascii="inherit" w:hAnsi="inherit" w:cs="Open Sans"/>
          <w:color w:val="000000"/>
        </w:rPr>
        <w:t>lazo de pago para las ventas con medios de pago electrónicos</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xml:space="preserve">Para las ventas con tarjetas de débito e instrumento de dinero electrónico, los emisores acordaron </w:t>
      </w:r>
      <w:r w:rsidR="00030058">
        <w:rPr>
          <w:rFonts w:ascii="Open Sans" w:hAnsi="Open Sans" w:cs="Open Sans"/>
          <w:color w:val="000000"/>
          <w:sz w:val="17"/>
          <w:szCs w:val="17"/>
        </w:rPr>
        <w:t xml:space="preserve">ir adecuando los plazos con la finalidad de lograr </w:t>
      </w:r>
      <w:r>
        <w:rPr>
          <w:rFonts w:ascii="Open Sans" w:hAnsi="Open Sans" w:cs="Open Sans"/>
          <w:color w:val="000000"/>
          <w:sz w:val="17"/>
          <w:szCs w:val="17"/>
        </w:rPr>
        <w:t>establecer un plazo máximo de 24 horas hábiles para la acreditación de las ventas. Para ello, los comercios deben contar con una cuenta bancaria.</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xml:space="preserve">En este sentido, vale destacar que de acuerdo con la Ley de Inclusión Financiera todas las empresas de reducida dimensión económica (Literal E) y </w:t>
      </w:r>
      <w:proofErr w:type="spellStart"/>
      <w:r>
        <w:rPr>
          <w:rFonts w:ascii="Open Sans" w:hAnsi="Open Sans" w:cs="Open Sans"/>
          <w:color w:val="000000"/>
          <w:sz w:val="17"/>
          <w:szCs w:val="17"/>
        </w:rPr>
        <w:t>Monotributistas</w:t>
      </w:r>
      <w:proofErr w:type="spellEnd"/>
      <w:r>
        <w:rPr>
          <w:rFonts w:ascii="Open Sans" w:hAnsi="Open Sans" w:cs="Open Sans"/>
          <w:color w:val="000000"/>
          <w:sz w:val="17"/>
          <w:szCs w:val="17"/>
        </w:rPr>
        <w:t>) tienen derecho a acceder a una cuenta sin costo con una serie de características básicas en cualquiera de las instituciones de intermediación financiera que ofrecen los servicios de pago.</w:t>
      </w:r>
    </w:p>
    <w:p w:rsidR="004E4AF7" w:rsidRDefault="001F1EB5"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Asimismo,</w:t>
      </w:r>
      <w:r w:rsidR="004E4AF7">
        <w:rPr>
          <w:rFonts w:ascii="Open Sans" w:hAnsi="Open Sans" w:cs="Open Sans"/>
          <w:color w:val="000000"/>
          <w:sz w:val="17"/>
          <w:szCs w:val="17"/>
        </w:rPr>
        <w:t xml:space="preserve"> está previsto continuar reduciendo los plazos de acreditación para las ventas con tarjeta de débito y llevarlos a un máximo de 24 horas sin considerar días hábiles o inhábiles.</w:t>
      </w:r>
    </w:p>
    <w:p w:rsidR="00281779"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Por su parte, para las ventas con tarjeta de crédito el plazo de pago varía en funci</w:t>
      </w:r>
      <w:r w:rsidR="007E1732">
        <w:rPr>
          <w:rFonts w:ascii="Open Sans" w:hAnsi="Open Sans" w:cs="Open Sans"/>
          <w:color w:val="000000"/>
          <w:sz w:val="17"/>
          <w:szCs w:val="17"/>
        </w:rPr>
        <w:t>ón de la modalidad de la venta.</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w:t>
      </w:r>
    </w:p>
    <w:p w:rsidR="00B028FE" w:rsidRDefault="00281779" w:rsidP="00281779">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Style w:val="Textoennegrita"/>
          <w:rFonts w:ascii="inherit" w:hAnsi="inherit" w:cs="Open Sans"/>
          <w:color w:val="000000"/>
          <w:bdr w:val="none" w:sz="0" w:space="0" w:color="auto" w:frame="1"/>
        </w:rPr>
      </w:pPr>
      <w:r>
        <w:rPr>
          <w:rStyle w:val="Textoennegrita"/>
          <w:rFonts w:ascii="inherit" w:hAnsi="inherit" w:cs="Open Sans"/>
          <w:color w:val="000000"/>
          <w:bdr w:val="none" w:sz="0" w:space="0" w:color="auto" w:frame="1"/>
        </w:rPr>
        <w:t>5. R</w:t>
      </w:r>
      <w:r w:rsidR="004E4AF7" w:rsidRPr="001F5077">
        <w:rPr>
          <w:rStyle w:val="Textoennegrita"/>
          <w:rFonts w:ascii="inherit" w:hAnsi="inherit" w:cs="Open Sans"/>
          <w:color w:val="000000"/>
          <w:bdr w:val="none" w:sz="0" w:space="0" w:color="auto" w:frame="1"/>
        </w:rPr>
        <w:t xml:space="preserve">etenciones por las ventas </w:t>
      </w:r>
      <w:r>
        <w:rPr>
          <w:rStyle w:val="Textoennegrita"/>
          <w:rFonts w:ascii="inherit" w:hAnsi="inherit" w:cs="Open Sans"/>
          <w:color w:val="000000"/>
          <w:bdr w:val="none" w:sz="0" w:space="0" w:color="auto" w:frame="1"/>
        </w:rPr>
        <w:t>con medios de pago electrónicos</w:t>
      </w:r>
    </w:p>
    <w:p w:rsidR="00281779" w:rsidRPr="001F5077" w:rsidRDefault="00281779" w:rsidP="001F5077">
      <w:pPr>
        <w:pStyle w:val="NormalWeb"/>
        <w:shd w:val="clear" w:color="auto" w:fill="FFFFFF"/>
        <w:spacing w:before="0" w:beforeAutospacing="0" w:after="0" w:afterAutospacing="0"/>
        <w:textAlignment w:val="baseline"/>
        <w:rPr>
          <w:rFonts w:ascii="inherit" w:hAnsi="inherit" w:cs="Open Sans"/>
          <w:b/>
          <w:bCs/>
          <w:color w:val="000000"/>
          <w:bdr w:val="none" w:sz="0" w:space="0" w:color="auto" w:frame="1"/>
        </w:rPr>
      </w:pPr>
    </w:p>
    <w:p w:rsidR="00233565" w:rsidRDefault="00233565" w:rsidP="00B028FE">
      <w:pPr>
        <w:pStyle w:val="NormalWeb"/>
        <w:shd w:val="clear" w:color="auto" w:fill="FFFFFF"/>
        <w:spacing w:before="0" w:beforeAutospacing="0" w:after="121" w:afterAutospacing="0"/>
        <w:textAlignment w:val="baseline"/>
        <w:rPr>
          <w:rFonts w:ascii="Open Sans" w:hAnsi="Open Sans" w:cs="Open Sans"/>
          <w:color w:val="000000"/>
          <w:sz w:val="17"/>
          <w:szCs w:val="17"/>
        </w:rPr>
      </w:pPr>
      <w:proofErr w:type="spellStart"/>
      <w:r>
        <w:rPr>
          <w:rFonts w:ascii="Open Sans" w:hAnsi="Open Sans" w:cs="Open Sans"/>
          <w:color w:val="000000"/>
          <w:sz w:val="17"/>
          <w:szCs w:val="17"/>
        </w:rPr>
        <w:t>Basicamente</w:t>
      </w:r>
      <w:proofErr w:type="spellEnd"/>
      <w:r>
        <w:rPr>
          <w:rFonts w:ascii="Open Sans" w:hAnsi="Open Sans" w:cs="Open Sans"/>
          <w:color w:val="000000"/>
          <w:sz w:val="17"/>
          <w:szCs w:val="17"/>
        </w:rPr>
        <w:t xml:space="preserve"> tenemos actualmente dos tipos de retenciones originadas en dos normas diferentes</w:t>
      </w:r>
      <w:r w:rsidR="00BD467C">
        <w:rPr>
          <w:rFonts w:ascii="Open Sans" w:hAnsi="Open Sans" w:cs="Open Sans"/>
          <w:color w:val="000000"/>
          <w:sz w:val="17"/>
          <w:szCs w:val="17"/>
        </w:rPr>
        <w:t xml:space="preserve"> y que se aplican de forma no excluyente</w:t>
      </w:r>
      <w:r>
        <w:rPr>
          <w:rFonts w:ascii="Open Sans" w:hAnsi="Open Sans" w:cs="Open Sans"/>
          <w:color w:val="000000"/>
          <w:sz w:val="17"/>
          <w:szCs w:val="17"/>
        </w:rPr>
        <w:t>:</w:t>
      </w:r>
    </w:p>
    <w:p w:rsidR="004E4AF7" w:rsidRDefault="00C770FD" w:rsidP="00B028FE">
      <w:pPr>
        <w:pStyle w:val="NormalWeb"/>
        <w:shd w:val="clear" w:color="auto" w:fill="FFFFFF"/>
        <w:spacing w:before="0" w:beforeAutospacing="0" w:after="121" w:afterAutospacing="0"/>
        <w:textAlignment w:val="baseline"/>
        <w:rPr>
          <w:rFonts w:ascii="Open Sans" w:hAnsi="Open Sans" w:cs="Open Sans"/>
          <w:b/>
          <w:color w:val="000000"/>
          <w:sz w:val="17"/>
          <w:szCs w:val="17"/>
        </w:rPr>
      </w:pPr>
      <w:r w:rsidRPr="00C770FD">
        <w:rPr>
          <w:rFonts w:ascii="Open Sans" w:hAnsi="Open Sans" w:cs="Open Sans"/>
          <w:b/>
          <w:color w:val="000000"/>
          <w:sz w:val="17"/>
          <w:szCs w:val="17"/>
        </w:rPr>
        <w:t>a) RETENCIONES DECRETO 94/002</w:t>
      </w:r>
      <w:r w:rsidR="00233565">
        <w:rPr>
          <w:rFonts w:ascii="Open Sans" w:hAnsi="Open Sans" w:cs="Open Sans"/>
          <w:b/>
          <w:color w:val="000000"/>
          <w:sz w:val="17"/>
          <w:szCs w:val="17"/>
        </w:rPr>
        <w:t xml:space="preserve"> </w:t>
      </w:r>
      <w:r w:rsidR="00697E49">
        <w:rPr>
          <w:rFonts w:ascii="Open Sans" w:hAnsi="Open Sans" w:cs="Open Sans"/>
          <w:color w:val="000000"/>
          <w:sz w:val="17"/>
          <w:szCs w:val="17"/>
        </w:rPr>
        <w:t xml:space="preserve">De acuerdo al </w:t>
      </w:r>
      <w:proofErr w:type="spellStart"/>
      <w:r w:rsidR="00697E49">
        <w:rPr>
          <w:rFonts w:ascii="Open Sans" w:hAnsi="Open Sans" w:cs="Open Sans"/>
          <w:color w:val="000000"/>
          <w:sz w:val="17"/>
          <w:szCs w:val="17"/>
        </w:rPr>
        <w:t>Dec</w:t>
      </w:r>
      <w:proofErr w:type="spellEnd"/>
      <w:r w:rsidR="00697E49">
        <w:rPr>
          <w:rFonts w:ascii="Open Sans" w:hAnsi="Open Sans" w:cs="Open Sans"/>
          <w:color w:val="000000"/>
          <w:sz w:val="17"/>
          <w:szCs w:val="17"/>
        </w:rPr>
        <w:t xml:space="preserve"> 94/002, e</w:t>
      </w:r>
      <w:r w:rsidR="00233565">
        <w:rPr>
          <w:rFonts w:ascii="Open Sans" w:hAnsi="Open Sans" w:cs="Open Sans"/>
          <w:color w:val="000000"/>
          <w:sz w:val="17"/>
          <w:szCs w:val="17"/>
        </w:rPr>
        <w:t>n el caso de los</w:t>
      </w:r>
      <w:r w:rsidR="004E4AF7">
        <w:rPr>
          <w:rFonts w:ascii="Open Sans" w:hAnsi="Open Sans" w:cs="Open Sans"/>
          <w:color w:val="000000"/>
          <w:sz w:val="17"/>
          <w:szCs w:val="17"/>
        </w:rPr>
        <w:t xml:space="preserve"> </w:t>
      </w:r>
      <w:r w:rsidR="004E4AF7" w:rsidRPr="007E1732">
        <w:rPr>
          <w:rFonts w:ascii="Open Sans" w:hAnsi="Open Sans" w:cs="Open Sans"/>
          <w:b/>
          <w:color w:val="000000"/>
          <w:sz w:val="17"/>
          <w:szCs w:val="17"/>
        </w:rPr>
        <w:t>contribuyentes</w:t>
      </w:r>
      <w:r w:rsidR="004E4AF7">
        <w:rPr>
          <w:rFonts w:ascii="Open Sans" w:hAnsi="Open Sans" w:cs="Open Sans"/>
          <w:color w:val="000000"/>
          <w:sz w:val="17"/>
          <w:szCs w:val="17"/>
        </w:rPr>
        <w:t xml:space="preserve"> </w:t>
      </w:r>
      <w:r w:rsidR="004E4AF7" w:rsidRPr="007E1732">
        <w:rPr>
          <w:rFonts w:ascii="Open Sans" w:hAnsi="Open Sans" w:cs="Open Sans"/>
          <w:b/>
          <w:color w:val="000000"/>
          <w:sz w:val="17"/>
          <w:szCs w:val="17"/>
        </w:rPr>
        <w:t>que no se encuentren en la categoría CEDE</w:t>
      </w:r>
      <w:r w:rsidR="004E4AF7">
        <w:rPr>
          <w:rFonts w:ascii="Open Sans" w:hAnsi="Open Sans" w:cs="Open Sans"/>
          <w:color w:val="000000"/>
          <w:sz w:val="17"/>
          <w:szCs w:val="17"/>
        </w:rPr>
        <w:t xml:space="preserve"> de la Dirección General Impositiva, las ventas con medios de pago electrónico tienen una </w:t>
      </w:r>
      <w:r w:rsidR="004E4AF7" w:rsidRPr="007E1732">
        <w:rPr>
          <w:rFonts w:ascii="Open Sans" w:hAnsi="Open Sans" w:cs="Open Sans"/>
          <w:b/>
          <w:color w:val="000000"/>
          <w:sz w:val="17"/>
          <w:szCs w:val="17"/>
        </w:rPr>
        <w:t>retención de 2%</w:t>
      </w:r>
      <w:r w:rsidR="004E4AF7">
        <w:rPr>
          <w:rFonts w:ascii="Open Sans" w:hAnsi="Open Sans" w:cs="Open Sans"/>
          <w:color w:val="000000"/>
          <w:sz w:val="17"/>
          <w:szCs w:val="17"/>
        </w:rPr>
        <w:t xml:space="preserve"> del valor de la venta, a cuenta de pago de obligaciones tributarias futuras. Por su parte, </w:t>
      </w:r>
      <w:r w:rsidR="004E4AF7" w:rsidRPr="007E1732">
        <w:rPr>
          <w:rFonts w:ascii="Open Sans" w:hAnsi="Open Sans" w:cs="Open Sans"/>
          <w:b/>
          <w:color w:val="000000"/>
          <w:sz w:val="17"/>
          <w:szCs w:val="17"/>
        </w:rPr>
        <w:t>para los comercios CEDE (con excepción de algunos rubros específicos) la retención es de 5%.</w:t>
      </w:r>
      <w:r w:rsidR="00233565">
        <w:rPr>
          <w:rFonts w:ascii="Open Sans" w:hAnsi="Open Sans" w:cs="Open Sans"/>
          <w:b/>
          <w:color w:val="000000"/>
          <w:sz w:val="17"/>
          <w:szCs w:val="17"/>
        </w:rPr>
        <w:t xml:space="preserve"> </w:t>
      </w:r>
      <w:r w:rsidR="004E4AF7" w:rsidRPr="005B3084">
        <w:rPr>
          <w:rFonts w:ascii="Open Sans" w:hAnsi="Open Sans" w:cs="Open Sans"/>
          <w:b/>
          <w:color w:val="000000"/>
          <w:sz w:val="17"/>
          <w:szCs w:val="17"/>
        </w:rPr>
        <w:t>Vale destacar que esta retención no significa un costo, sino que estos p</w:t>
      </w:r>
      <w:r w:rsidR="00697E49">
        <w:rPr>
          <w:rFonts w:ascii="Open Sans" w:hAnsi="Open Sans" w:cs="Open Sans"/>
          <w:b/>
          <w:color w:val="000000"/>
          <w:sz w:val="17"/>
          <w:szCs w:val="17"/>
        </w:rPr>
        <w:t xml:space="preserve">agos </w:t>
      </w:r>
      <w:r w:rsidR="004E4AF7" w:rsidRPr="005B3084">
        <w:rPr>
          <w:rFonts w:ascii="Open Sans" w:hAnsi="Open Sans" w:cs="Open Sans"/>
          <w:b/>
          <w:color w:val="000000"/>
          <w:sz w:val="17"/>
          <w:szCs w:val="17"/>
        </w:rPr>
        <w:t xml:space="preserve"> se deben descontar de los impuestos que los comercios pagan.</w:t>
      </w:r>
    </w:p>
    <w:p w:rsidR="00233565" w:rsidRDefault="00C770FD" w:rsidP="00233565">
      <w:pPr>
        <w:pStyle w:val="NormalWeb"/>
        <w:shd w:val="clear" w:color="auto" w:fill="FFFFFF"/>
        <w:spacing w:before="0" w:beforeAutospacing="0" w:after="121" w:afterAutospacing="0"/>
        <w:textAlignment w:val="baseline"/>
        <w:rPr>
          <w:rFonts w:ascii="Open Sans" w:hAnsi="Open Sans" w:cs="Open Sans"/>
          <w:b/>
          <w:color w:val="000000"/>
          <w:sz w:val="17"/>
          <w:szCs w:val="17"/>
        </w:rPr>
      </w:pPr>
      <w:r>
        <w:rPr>
          <w:rFonts w:ascii="Open Sans" w:hAnsi="Open Sans" w:cs="Open Sans"/>
          <w:b/>
          <w:color w:val="000000"/>
          <w:sz w:val="17"/>
          <w:szCs w:val="17"/>
        </w:rPr>
        <w:t>b) RETENCIONES POR REDUCCION DEL IVA LEY 19.210</w:t>
      </w:r>
      <w:r w:rsidR="00233565">
        <w:rPr>
          <w:rFonts w:ascii="Open Sans" w:hAnsi="Open Sans" w:cs="Open Sans"/>
          <w:b/>
          <w:color w:val="000000"/>
          <w:sz w:val="17"/>
          <w:szCs w:val="17"/>
        </w:rPr>
        <w:t xml:space="preserve"> </w:t>
      </w:r>
      <w:r w:rsidR="00384D3F">
        <w:rPr>
          <w:rFonts w:ascii="Open Sans" w:hAnsi="Open Sans" w:cs="Open Sans"/>
          <w:b/>
          <w:color w:val="000000"/>
          <w:sz w:val="17"/>
          <w:szCs w:val="17"/>
        </w:rPr>
        <w:t>(</w:t>
      </w:r>
      <w:proofErr w:type="spellStart"/>
      <w:r w:rsidR="00384D3F">
        <w:rPr>
          <w:rFonts w:ascii="Open Sans" w:hAnsi="Open Sans" w:cs="Open Sans"/>
          <w:b/>
          <w:color w:val="000000"/>
          <w:sz w:val="17"/>
          <w:szCs w:val="17"/>
        </w:rPr>
        <w:t>dec</w:t>
      </w:r>
      <w:proofErr w:type="spellEnd"/>
      <w:r w:rsidR="00384D3F">
        <w:rPr>
          <w:rFonts w:ascii="Open Sans" w:hAnsi="Open Sans" w:cs="Open Sans"/>
          <w:b/>
          <w:color w:val="000000"/>
          <w:sz w:val="17"/>
          <w:szCs w:val="17"/>
        </w:rPr>
        <w:t xml:space="preserve"> 203/014) </w:t>
      </w:r>
      <w:r w:rsidRPr="00233565">
        <w:rPr>
          <w:rFonts w:ascii="Open Sans" w:hAnsi="Open Sans" w:cs="Open Sans"/>
          <w:color w:val="000000"/>
          <w:sz w:val="17"/>
          <w:szCs w:val="17"/>
        </w:rPr>
        <w:t>La Ley de Inclusión Financiera estableció una rebaja permanente de 2 puntos de IVA para las ventas que se cobren en un único pago con </w:t>
      </w:r>
      <w:hyperlink r:id="rId8" w:history="1">
        <w:r w:rsidRPr="00233565">
          <w:rPr>
            <w:rStyle w:val="Hipervnculo"/>
            <w:rFonts w:ascii="Open Sans" w:hAnsi="Open Sans" w:cs="Open Sans"/>
            <w:sz w:val="17"/>
            <w:szCs w:val="17"/>
          </w:rPr>
          <w:t>tarjetas de débito</w:t>
        </w:r>
      </w:hyperlink>
      <w:r w:rsidRPr="00233565">
        <w:rPr>
          <w:rFonts w:ascii="Open Sans" w:hAnsi="Open Sans" w:cs="Open Sans"/>
          <w:color w:val="000000"/>
          <w:sz w:val="17"/>
          <w:szCs w:val="17"/>
        </w:rPr>
        <w:t> o </w:t>
      </w:r>
      <w:hyperlink r:id="rId9" w:history="1">
        <w:r w:rsidRPr="00233565">
          <w:rPr>
            <w:rStyle w:val="Hipervnculo"/>
            <w:rFonts w:ascii="Open Sans" w:hAnsi="Open Sans" w:cs="Open Sans"/>
            <w:sz w:val="17"/>
            <w:szCs w:val="17"/>
          </w:rPr>
          <w:t>instrumentos de dinero electrónico</w:t>
        </w:r>
      </w:hyperlink>
      <w:r w:rsidRPr="00233565">
        <w:rPr>
          <w:rFonts w:ascii="Open Sans" w:hAnsi="Open Sans" w:cs="Open Sans"/>
          <w:color w:val="000000"/>
          <w:sz w:val="17"/>
          <w:szCs w:val="17"/>
        </w:rPr>
        <w:t>.</w:t>
      </w:r>
      <w:r w:rsidR="00233565">
        <w:rPr>
          <w:rFonts w:ascii="Open Sans" w:hAnsi="Open Sans" w:cs="Open Sans"/>
          <w:b/>
          <w:color w:val="000000"/>
          <w:sz w:val="17"/>
          <w:szCs w:val="17"/>
        </w:rPr>
        <w:t xml:space="preserve"> </w:t>
      </w:r>
      <w:r w:rsidRPr="00233565">
        <w:rPr>
          <w:rFonts w:ascii="Open Sans" w:hAnsi="Open Sans" w:cs="Open Sans"/>
          <w:color w:val="000000"/>
          <w:sz w:val="17"/>
          <w:szCs w:val="17"/>
        </w:rPr>
        <w:t xml:space="preserve">Adicionalmente, desde el 1° de enero de 2017 se incorporó una rebaja adicional de 2 puntos de IVA para todas las operaciones con tarjeta de débito o instrumento de dinero electrónico que no superen las UI 4.000 (aproximadamente $ 16.000). De esta manera, </w:t>
      </w:r>
      <w:r w:rsidR="00233565">
        <w:rPr>
          <w:rFonts w:ascii="Open Sans" w:hAnsi="Open Sans" w:cs="Open Sans"/>
          <w:color w:val="000000"/>
          <w:sz w:val="17"/>
          <w:szCs w:val="17"/>
        </w:rPr>
        <w:t xml:space="preserve">en </w:t>
      </w:r>
      <w:r w:rsidRPr="00233565">
        <w:rPr>
          <w:rFonts w:ascii="Open Sans" w:hAnsi="Open Sans" w:cs="Open Sans"/>
          <w:color w:val="000000"/>
          <w:sz w:val="17"/>
          <w:szCs w:val="17"/>
        </w:rPr>
        <w:t>estas operaciones se beneficiarán</w:t>
      </w:r>
      <w:r w:rsidR="00233565">
        <w:rPr>
          <w:rFonts w:ascii="Open Sans" w:hAnsi="Open Sans" w:cs="Open Sans"/>
          <w:color w:val="000000"/>
          <w:sz w:val="17"/>
          <w:szCs w:val="17"/>
        </w:rPr>
        <w:t xml:space="preserve"> los compradores</w:t>
      </w:r>
      <w:r w:rsidRPr="00233565">
        <w:rPr>
          <w:rFonts w:ascii="Open Sans" w:hAnsi="Open Sans" w:cs="Open Sans"/>
          <w:color w:val="000000"/>
          <w:sz w:val="17"/>
          <w:szCs w:val="17"/>
        </w:rPr>
        <w:t xml:space="preserve"> de una reducción total de 4 puntos de IVA. </w:t>
      </w:r>
    </w:p>
    <w:p w:rsidR="00C770FD" w:rsidRPr="00233565" w:rsidRDefault="00233565" w:rsidP="00233565">
      <w:pPr>
        <w:pStyle w:val="NormalWeb"/>
        <w:shd w:val="clear" w:color="auto" w:fill="FFFFFF"/>
        <w:spacing w:before="0" w:beforeAutospacing="0" w:after="121" w:afterAutospacing="0"/>
        <w:textAlignment w:val="baseline"/>
        <w:rPr>
          <w:rFonts w:ascii="Open Sans" w:hAnsi="Open Sans" w:cs="Open Sans"/>
          <w:b/>
          <w:color w:val="000000"/>
          <w:sz w:val="17"/>
          <w:szCs w:val="17"/>
        </w:rPr>
      </w:pPr>
      <w:r>
        <w:rPr>
          <w:rFonts w:ascii="Open Sans" w:hAnsi="Open Sans" w:cs="Open Sans"/>
          <w:b/>
          <w:color w:val="000000"/>
          <w:sz w:val="17"/>
          <w:szCs w:val="17"/>
        </w:rPr>
        <w:t xml:space="preserve">La empresa </w:t>
      </w:r>
      <w:r>
        <w:rPr>
          <w:rFonts w:ascii="Open Sans" w:hAnsi="Open Sans" w:cs="Open Sans"/>
          <w:color w:val="000000"/>
          <w:sz w:val="17"/>
          <w:szCs w:val="17"/>
        </w:rPr>
        <w:t>d</w:t>
      </w:r>
      <w:r w:rsidR="00C770FD" w:rsidRPr="00233565">
        <w:rPr>
          <w:rFonts w:ascii="Open Sans" w:hAnsi="Open Sans" w:cs="Open Sans"/>
          <w:color w:val="000000"/>
          <w:sz w:val="17"/>
          <w:szCs w:val="17"/>
        </w:rPr>
        <w:t>ebe seguir facturando como lo venía haciendo con las tasas de IVA de 10% o 22% según corresponda, sin aplicar ninguna reducción. El descuento el cliente lo va a ver en el comprobante que respalda el pago (</w:t>
      </w:r>
      <w:proofErr w:type="spellStart"/>
      <w:r w:rsidR="00C770FD" w:rsidRPr="00233565">
        <w:rPr>
          <w:rFonts w:ascii="Open Sans" w:hAnsi="Open Sans" w:cs="Open Sans"/>
          <w:color w:val="000000"/>
          <w:sz w:val="17"/>
          <w:szCs w:val="17"/>
        </w:rPr>
        <w:t>voucher</w:t>
      </w:r>
      <w:proofErr w:type="spellEnd"/>
      <w:r w:rsidR="00C770FD" w:rsidRPr="00233565">
        <w:rPr>
          <w:rFonts w:ascii="Open Sans" w:hAnsi="Open Sans" w:cs="Open Sans"/>
          <w:color w:val="000000"/>
          <w:sz w:val="17"/>
          <w:szCs w:val="17"/>
        </w:rPr>
        <w:t>), no en la factura.</w:t>
      </w:r>
    </w:p>
    <w:p w:rsidR="00C770FD" w:rsidRPr="00233565" w:rsidRDefault="00233565" w:rsidP="00B028FE">
      <w:pPr>
        <w:pStyle w:val="NormalWeb"/>
        <w:shd w:val="clear" w:color="auto" w:fill="FFFFFF"/>
        <w:spacing w:before="0" w:beforeAutospacing="0" w:after="121" w:afterAutospacing="0"/>
        <w:textAlignment w:val="baseline"/>
        <w:rPr>
          <w:rFonts w:ascii="Open Sans" w:hAnsi="Open Sans" w:cs="Open Sans"/>
          <w:color w:val="000000"/>
          <w:sz w:val="17"/>
          <w:szCs w:val="17"/>
        </w:rPr>
      </w:pPr>
      <w:r w:rsidRPr="00233565">
        <w:rPr>
          <w:rFonts w:ascii="Open Sans" w:hAnsi="Open Sans" w:cs="Open Sans"/>
          <w:color w:val="000000"/>
          <w:sz w:val="17"/>
          <w:szCs w:val="17"/>
        </w:rPr>
        <w:t>Por el importe equivalente a la rebaja del IVA que no paga el cliente, el comerciante recibe un crédito fiscal que podrá utilizar para pagar sus obligaciones ante la DGI o el BPS</w:t>
      </w:r>
      <w:r>
        <w:rPr>
          <w:rFonts w:ascii="Open Sans" w:hAnsi="Open Sans" w:cs="Open Sans"/>
          <w:color w:val="000000"/>
          <w:sz w:val="17"/>
          <w:szCs w:val="17"/>
        </w:rPr>
        <w:t>.</w:t>
      </w:r>
      <w:r w:rsidRPr="00233565">
        <w:rPr>
          <w:rFonts w:ascii="Open Sans" w:hAnsi="Open Sans" w:cs="Open Sans"/>
          <w:b/>
          <w:color w:val="000000"/>
          <w:sz w:val="17"/>
          <w:szCs w:val="17"/>
        </w:rPr>
        <w:t xml:space="preserve"> </w:t>
      </w:r>
      <w:r w:rsidRPr="005B3084">
        <w:rPr>
          <w:rFonts w:ascii="Open Sans" w:hAnsi="Open Sans" w:cs="Open Sans"/>
          <w:b/>
          <w:color w:val="000000"/>
          <w:sz w:val="17"/>
          <w:szCs w:val="17"/>
        </w:rPr>
        <w:t>Val</w:t>
      </w:r>
      <w:r>
        <w:rPr>
          <w:rFonts w:ascii="Open Sans" w:hAnsi="Open Sans" w:cs="Open Sans"/>
          <w:b/>
          <w:color w:val="000000"/>
          <w:sz w:val="17"/>
          <w:szCs w:val="17"/>
        </w:rPr>
        <w:t>e destacar que esta retención tampoco</w:t>
      </w:r>
      <w:r w:rsidRPr="005B3084">
        <w:rPr>
          <w:rFonts w:ascii="Open Sans" w:hAnsi="Open Sans" w:cs="Open Sans"/>
          <w:b/>
          <w:color w:val="000000"/>
          <w:sz w:val="17"/>
          <w:szCs w:val="17"/>
        </w:rPr>
        <w:t xml:space="preserve"> significa un costo, sino que estos p</w:t>
      </w:r>
      <w:r>
        <w:rPr>
          <w:rFonts w:ascii="Open Sans" w:hAnsi="Open Sans" w:cs="Open Sans"/>
          <w:b/>
          <w:color w:val="000000"/>
          <w:sz w:val="17"/>
          <w:szCs w:val="17"/>
        </w:rPr>
        <w:t xml:space="preserve">agos </w:t>
      </w:r>
      <w:r w:rsidRPr="005B3084">
        <w:rPr>
          <w:rFonts w:ascii="Open Sans" w:hAnsi="Open Sans" w:cs="Open Sans"/>
          <w:b/>
          <w:color w:val="000000"/>
          <w:sz w:val="17"/>
          <w:szCs w:val="17"/>
        </w:rPr>
        <w:t xml:space="preserve"> se deben descontar de los impuestos que los comercios pagan</w:t>
      </w:r>
      <w:r>
        <w:rPr>
          <w:rFonts w:ascii="Open Sans" w:hAnsi="Open Sans" w:cs="Open Sans"/>
          <w:b/>
          <w:color w:val="000000"/>
          <w:sz w:val="17"/>
          <w:szCs w:val="17"/>
        </w:rPr>
        <w:t>.</w:t>
      </w:r>
    </w:p>
    <w:p w:rsidR="00C770FD" w:rsidRPr="005B3084" w:rsidRDefault="00233565" w:rsidP="00B028FE">
      <w:pPr>
        <w:pStyle w:val="NormalWeb"/>
        <w:shd w:val="clear" w:color="auto" w:fill="FFFFFF"/>
        <w:spacing w:before="0" w:beforeAutospacing="0" w:after="121" w:afterAutospacing="0"/>
        <w:textAlignment w:val="baseline"/>
        <w:rPr>
          <w:rFonts w:ascii="Open Sans" w:hAnsi="Open Sans" w:cs="Open Sans"/>
          <w:b/>
          <w:color w:val="000000"/>
          <w:sz w:val="17"/>
          <w:szCs w:val="17"/>
        </w:rPr>
      </w:pPr>
      <w:r>
        <w:rPr>
          <w:rFonts w:ascii="Open Sans" w:hAnsi="Open Sans" w:cs="Open Sans"/>
          <w:color w:val="000000"/>
          <w:sz w:val="18"/>
          <w:szCs w:val="18"/>
        </w:rPr>
        <w:lastRenderedPageBreak/>
        <w:t xml:space="preserve">Nota: </w:t>
      </w:r>
      <w:r w:rsidRPr="00CA565C">
        <w:rPr>
          <w:rFonts w:ascii="Open Sans" w:hAnsi="Open Sans" w:cs="Open Sans"/>
          <w:color w:val="000000"/>
          <w:sz w:val="18"/>
          <w:szCs w:val="18"/>
        </w:rPr>
        <w:t xml:space="preserve">La rebaja del IVA para las operaciones con </w:t>
      </w:r>
      <w:r w:rsidRPr="00233565">
        <w:rPr>
          <w:rFonts w:ascii="Open Sans" w:hAnsi="Open Sans" w:cs="Open Sans"/>
          <w:b/>
          <w:color w:val="000000"/>
          <w:sz w:val="18"/>
          <w:szCs w:val="18"/>
        </w:rPr>
        <w:t>tarjeta de crédito</w:t>
      </w:r>
      <w:r w:rsidRPr="00CA565C">
        <w:rPr>
          <w:rFonts w:ascii="Open Sans" w:hAnsi="Open Sans" w:cs="Open Sans"/>
          <w:color w:val="000000"/>
          <w:sz w:val="18"/>
          <w:szCs w:val="18"/>
        </w:rPr>
        <w:t xml:space="preserve"> rigió hasta el 31 de julio de 2016. Actualmente no hay rebaja de IVA para los pagos con este instrumento, con excepción del régimen de descuento de 9 puntos de IVA en restaurantes que es previo a la Ley de Inclusión Financiera</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w:t>
      </w:r>
    </w:p>
    <w:p w:rsidR="004E4AF7" w:rsidRPr="001F5077" w:rsidRDefault="00DA4DE7" w:rsidP="00BD467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textAlignment w:val="baseline"/>
        <w:rPr>
          <w:rStyle w:val="Textoennegrita"/>
          <w:rFonts w:ascii="inherit" w:hAnsi="inherit" w:cs="Open Sans"/>
          <w:color w:val="000000"/>
          <w:bdr w:val="none" w:sz="0" w:space="0" w:color="auto" w:frame="1"/>
        </w:rPr>
      </w:pPr>
      <w:r>
        <w:rPr>
          <w:rStyle w:val="Textoennegrita"/>
          <w:rFonts w:ascii="inherit" w:hAnsi="inherit" w:cs="Open Sans"/>
          <w:color w:val="000000"/>
          <w:bdr w:val="none" w:sz="0" w:space="0" w:color="auto" w:frame="1"/>
        </w:rPr>
        <w:t>6</w:t>
      </w:r>
      <w:r w:rsidR="00B028FE" w:rsidRPr="001F5077">
        <w:rPr>
          <w:rStyle w:val="Textoennegrita"/>
          <w:rFonts w:ascii="inherit" w:hAnsi="inherit" w:cs="Open Sans"/>
          <w:color w:val="000000"/>
          <w:bdr w:val="none" w:sz="0" w:space="0" w:color="auto" w:frame="1"/>
        </w:rPr>
        <w:t xml:space="preserve">. </w:t>
      </w:r>
      <w:r w:rsidR="00BD467C">
        <w:rPr>
          <w:rStyle w:val="Textoennegrita"/>
          <w:rFonts w:ascii="inherit" w:hAnsi="inherit" w:cs="Open Sans"/>
          <w:color w:val="000000"/>
          <w:bdr w:val="none" w:sz="0" w:space="0" w:color="auto" w:frame="1"/>
        </w:rPr>
        <w:t>C</w:t>
      </w:r>
      <w:r w:rsidR="004E4AF7" w:rsidRPr="001F5077">
        <w:rPr>
          <w:rStyle w:val="Textoennegrita"/>
          <w:rFonts w:ascii="inherit" w:hAnsi="inherit" w:cs="Open Sans"/>
          <w:color w:val="000000"/>
          <w:bdr w:val="none" w:sz="0" w:space="0" w:color="auto" w:frame="1"/>
        </w:rPr>
        <w:t xml:space="preserve">ostos administrativos adicionales </w:t>
      </w:r>
      <w:r w:rsidR="00BD467C">
        <w:rPr>
          <w:rStyle w:val="Textoennegrita"/>
          <w:rFonts w:ascii="inherit" w:hAnsi="inherit" w:cs="Open Sans"/>
          <w:color w:val="000000"/>
          <w:bdr w:val="none" w:sz="0" w:space="0" w:color="auto" w:frame="1"/>
        </w:rPr>
        <w:t>al arancel</w:t>
      </w:r>
    </w:p>
    <w:p w:rsidR="00B028FE" w:rsidRPr="001F5077" w:rsidRDefault="00B028FE" w:rsidP="001F5077">
      <w:pPr>
        <w:pStyle w:val="NormalWeb"/>
        <w:shd w:val="clear" w:color="auto" w:fill="FFFFFF"/>
        <w:spacing w:before="0" w:beforeAutospacing="0" w:after="0" w:afterAutospacing="0"/>
        <w:textAlignment w:val="baseline"/>
        <w:rPr>
          <w:rFonts w:ascii="Open Sans" w:hAnsi="Open Sans" w:cs="Open Sans"/>
          <w:color w:val="000000"/>
        </w:rPr>
      </w:pP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A partir del Acuerdo sobre aranceles y otras condiciones de uso de medios de pago electrónico, los emisores de tarjetas se comprometieron a eliminar todos los costos administrativos adicionales al arancel que pudiesen existir.</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A ef</w:t>
      </w:r>
      <w:r w:rsidR="00DA4DE7">
        <w:rPr>
          <w:rFonts w:ascii="Open Sans" w:hAnsi="Open Sans" w:cs="Open Sans"/>
          <w:color w:val="000000"/>
          <w:sz w:val="17"/>
          <w:szCs w:val="17"/>
        </w:rPr>
        <w:t xml:space="preserve">ectos de minimizar los </w:t>
      </w:r>
      <w:r>
        <w:rPr>
          <w:rFonts w:ascii="Open Sans" w:hAnsi="Open Sans" w:cs="Open Sans"/>
          <w:color w:val="000000"/>
          <w:sz w:val="17"/>
          <w:szCs w:val="17"/>
        </w:rPr>
        <w:t xml:space="preserve"> gastos administrativos, los comerciantes deben cumplir básicamente dos condiciones:</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1</w:t>
      </w:r>
      <w:r w:rsidRPr="00F64AE7">
        <w:rPr>
          <w:rFonts w:ascii="Open Sans" w:hAnsi="Open Sans" w:cs="Open Sans"/>
          <w:b/>
          <w:color w:val="000000"/>
          <w:sz w:val="17"/>
          <w:szCs w:val="17"/>
        </w:rPr>
        <w:t>- Envío de estado de cuenta</w:t>
      </w:r>
      <w:r w:rsidR="00F64AE7">
        <w:rPr>
          <w:rFonts w:ascii="Open Sans" w:hAnsi="Open Sans" w:cs="Open Sans"/>
          <w:color w:val="000000"/>
          <w:sz w:val="17"/>
          <w:szCs w:val="17"/>
        </w:rPr>
        <w:t>: a</w:t>
      </w:r>
      <w:r>
        <w:rPr>
          <w:rFonts w:ascii="Open Sans" w:hAnsi="Open Sans" w:cs="Open Sans"/>
          <w:color w:val="000000"/>
          <w:sz w:val="17"/>
          <w:szCs w:val="17"/>
        </w:rPr>
        <w:t>lgunos emisores cobran por enviar el estado de cuenta en papel, por lo que para evitar dicho costo se debe solicitar el envío del mismo por correo electrónico.</w:t>
      </w:r>
    </w:p>
    <w:p w:rsidR="004E4AF7" w:rsidRDefault="004E4AF7" w:rsidP="004E4AF7">
      <w:pPr>
        <w:pStyle w:val="NormalWeb"/>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 xml:space="preserve">2- </w:t>
      </w:r>
      <w:r w:rsidR="00F64AE7" w:rsidRPr="00F64AE7">
        <w:rPr>
          <w:rFonts w:ascii="Open Sans" w:hAnsi="Open Sans" w:cs="Open Sans"/>
          <w:b/>
          <w:color w:val="000000"/>
          <w:sz w:val="17"/>
          <w:szCs w:val="17"/>
        </w:rPr>
        <w:t>Costos por emisión de cheques</w:t>
      </w:r>
      <w:r w:rsidR="00F64AE7">
        <w:rPr>
          <w:rFonts w:ascii="Open Sans" w:hAnsi="Open Sans" w:cs="Open Sans"/>
          <w:color w:val="000000"/>
          <w:sz w:val="17"/>
          <w:szCs w:val="17"/>
        </w:rPr>
        <w:t>: mediante la a</w:t>
      </w:r>
      <w:r>
        <w:rPr>
          <w:rFonts w:ascii="Open Sans" w:hAnsi="Open Sans" w:cs="Open Sans"/>
          <w:color w:val="000000"/>
          <w:sz w:val="17"/>
          <w:szCs w:val="17"/>
        </w:rPr>
        <w:t>creditación de los las ventas re</w:t>
      </w:r>
      <w:r w:rsidR="00F64AE7">
        <w:rPr>
          <w:rFonts w:ascii="Open Sans" w:hAnsi="Open Sans" w:cs="Open Sans"/>
          <w:color w:val="000000"/>
          <w:sz w:val="17"/>
          <w:szCs w:val="17"/>
        </w:rPr>
        <w:t>alizadas en una cuenta bancaria,  d</w:t>
      </w:r>
      <w:r>
        <w:rPr>
          <w:rFonts w:ascii="Open Sans" w:hAnsi="Open Sans" w:cs="Open Sans"/>
          <w:color w:val="000000"/>
          <w:sz w:val="17"/>
          <w:szCs w:val="17"/>
        </w:rPr>
        <w:t xml:space="preserve">e este modo, el comercio puede ahorrarse los </w:t>
      </w:r>
      <w:r w:rsidRPr="00F64AE7">
        <w:rPr>
          <w:rFonts w:ascii="Open Sans" w:hAnsi="Open Sans" w:cs="Open Sans"/>
          <w:color w:val="000000"/>
          <w:sz w:val="17"/>
          <w:szCs w:val="17"/>
        </w:rPr>
        <w:t>costos por emisión de cheques</w:t>
      </w:r>
      <w:r>
        <w:rPr>
          <w:rFonts w:ascii="Open Sans" w:hAnsi="Open Sans" w:cs="Open Sans"/>
          <w:color w:val="000000"/>
          <w:sz w:val="17"/>
          <w:szCs w:val="17"/>
        </w:rPr>
        <w:t>.</w:t>
      </w:r>
    </w:p>
    <w:p w:rsidR="004E4AF7" w:rsidRDefault="004E4AF7" w:rsidP="00E85013">
      <w:pPr>
        <w:pStyle w:val="NormalWeb"/>
        <w:pBdr>
          <w:bottom w:val="single" w:sz="6" w:space="1" w:color="auto"/>
        </w:pBdr>
        <w:shd w:val="clear" w:color="auto" w:fill="FFFFFF"/>
        <w:spacing w:before="0" w:beforeAutospacing="0" w:after="121" w:afterAutospacing="0"/>
        <w:textAlignment w:val="baseline"/>
        <w:rPr>
          <w:rFonts w:ascii="Open Sans" w:hAnsi="Open Sans" w:cs="Open Sans"/>
          <w:color w:val="000000"/>
          <w:sz w:val="17"/>
          <w:szCs w:val="17"/>
        </w:rPr>
      </w:pPr>
      <w:r>
        <w:rPr>
          <w:rFonts w:ascii="Open Sans" w:hAnsi="Open Sans" w:cs="Open Sans"/>
          <w:color w:val="000000"/>
          <w:sz w:val="17"/>
          <w:szCs w:val="17"/>
        </w:rPr>
        <w:t>Vale destacar que la Ley de inclusión financiera otorga el derecho a todas las empresas de reducida dimensión económica a acceder a una cuenta bancaria con una serie de características básicas mínimas sin ningún tipo de costo. Para acceder a la misma, debe agendarse en la institución de su preferencia y concurrir con la documentación que le soliciten para realizar la apertura de cuenta.</w:t>
      </w:r>
    </w:p>
    <w:p w:rsidR="00E85013" w:rsidRDefault="00E85013" w:rsidP="00E85013">
      <w:pPr>
        <w:pStyle w:val="NormalWeb"/>
        <w:pBdr>
          <w:bottom w:val="single" w:sz="6" w:space="1" w:color="auto"/>
        </w:pBdr>
        <w:shd w:val="clear" w:color="auto" w:fill="FFFFFF"/>
        <w:spacing w:before="0" w:beforeAutospacing="0" w:after="121" w:afterAutospacing="0"/>
        <w:textAlignment w:val="baseline"/>
        <w:rPr>
          <w:rFonts w:ascii="Open Sans" w:hAnsi="Open Sans" w:cs="Open Sans"/>
          <w:color w:val="000000"/>
          <w:sz w:val="17"/>
          <w:szCs w:val="17"/>
        </w:rPr>
      </w:pPr>
    </w:p>
    <w:p w:rsidR="00A5279A" w:rsidRDefault="00A5279A"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B72DF" w:rsidRDefault="009B72DF"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B72DF" w:rsidRDefault="009B72DF"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B72DF" w:rsidRDefault="009B72DF"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B72DF" w:rsidRDefault="009B72DF"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B72DF" w:rsidRDefault="009B72DF"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86FC7" w:rsidRDefault="00986FC7"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986FC7" w:rsidRDefault="00986FC7"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p>
    <w:p w:rsidR="00BD467C" w:rsidRPr="00BD467C" w:rsidRDefault="00BD467C" w:rsidP="00BD467C">
      <w:pPr>
        <w:pStyle w:val="Ttulo2"/>
        <w:pBdr>
          <w:top w:val="single" w:sz="4" w:space="1" w:color="auto"/>
          <w:left w:val="single" w:sz="4" w:space="4" w:color="auto"/>
          <w:bottom w:val="single" w:sz="4" w:space="1" w:color="auto"/>
          <w:right w:val="single" w:sz="4" w:space="4" w:color="auto"/>
        </w:pBdr>
        <w:shd w:val="clear" w:color="auto" w:fill="FFFFFF"/>
        <w:spacing w:before="182" w:beforeAutospacing="0" w:after="424" w:afterAutospacing="0"/>
        <w:jc w:val="center"/>
        <w:textAlignment w:val="baseline"/>
        <w:rPr>
          <w:rFonts w:ascii="Open Sans" w:hAnsi="Open Sans" w:cs="Open Sans"/>
          <w:b w:val="0"/>
          <w:bCs w:val="0"/>
          <w:color w:val="000000"/>
          <w:sz w:val="24"/>
          <w:szCs w:val="24"/>
        </w:rPr>
      </w:pPr>
      <w:r w:rsidRPr="00BD467C">
        <w:rPr>
          <w:rFonts w:ascii="Open Sans" w:hAnsi="Open Sans" w:cs="Open Sans"/>
          <w:bCs w:val="0"/>
          <w:color w:val="000000"/>
          <w:sz w:val="24"/>
          <w:szCs w:val="24"/>
        </w:rPr>
        <w:t xml:space="preserve">7. </w:t>
      </w:r>
      <w:r w:rsidR="007D1593" w:rsidRPr="00BD467C">
        <w:rPr>
          <w:rFonts w:ascii="Open Sans" w:hAnsi="Open Sans" w:cs="Open Sans"/>
          <w:bCs w:val="0"/>
          <w:color w:val="000000"/>
          <w:sz w:val="24"/>
          <w:szCs w:val="24"/>
        </w:rPr>
        <w:t xml:space="preserve"> RESUMEN</w:t>
      </w:r>
    </w:p>
    <w:p w:rsidR="006878C1" w:rsidRDefault="00F64AE7"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t xml:space="preserve">Hasta aquí, vimos que básicamente para una venta efectuada por medios </w:t>
      </w:r>
      <w:r w:rsidR="007D1593">
        <w:rPr>
          <w:rFonts w:ascii="Open Sans" w:hAnsi="Open Sans" w:cs="Open Sans"/>
          <w:b w:val="0"/>
          <w:bCs w:val="0"/>
          <w:color w:val="000000"/>
          <w:sz w:val="17"/>
          <w:szCs w:val="17"/>
        </w:rPr>
        <w:t xml:space="preserve">de pago </w:t>
      </w:r>
      <w:r>
        <w:rPr>
          <w:rFonts w:ascii="Open Sans" w:hAnsi="Open Sans" w:cs="Open Sans"/>
          <w:b w:val="0"/>
          <w:bCs w:val="0"/>
          <w:color w:val="000000"/>
          <w:sz w:val="17"/>
          <w:szCs w:val="17"/>
        </w:rPr>
        <w:t>electrónicos</w:t>
      </w:r>
      <w:r w:rsidR="00FF4358">
        <w:rPr>
          <w:rFonts w:ascii="Open Sans" w:hAnsi="Open Sans" w:cs="Open Sans"/>
          <w:b w:val="0"/>
          <w:bCs w:val="0"/>
          <w:color w:val="000000"/>
          <w:sz w:val="17"/>
          <w:szCs w:val="17"/>
        </w:rPr>
        <w:t xml:space="preserve">, </w:t>
      </w:r>
      <w:r>
        <w:rPr>
          <w:rFonts w:ascii="Open Sans" w:hAnsi="Open Sans" w:cs="Open Sans"/>
          <w:b w:val="0"/>
          <w:bCs w:val="0"/>
          <w:color w:val="000000"/>
          <w:sz w:val="17"/>
          <w:szCs w:val="17"/>
        </w:rPr>
        <w:t xml:space="preserve">tenemos </w:t>
      </w:r>
      <w:r w:rsidR="00FF4358">
        <w:rPr>
          <w:rFonts w:ascii="Open Sans" w:hAnsi="Open Sans" w:cs="Open Sans"/>
          <w:b w:val="0"/>
          <w:bCs w:val="0"/>
          <w:color w:val="000000"/>
          <w:sz w:val="17"/>
          <w:szCs w:val="17"/>
        </w:rPr>
        <w:t xml:space="preserve">asociados </w:t>
      </w:r>
      <w:r w:rsidR="00697E49">
        <w:rPr>
          <w:rFonts w:ascii="Open Sans" w:hAnsi="Open Sans" w:cs="Open Sans"/>
          <w:b w:val="0"/>
          <w:bCs w:val="0"/>
          <w:color w:val="000000"/>
          <w:sz w:val="17"/>
          <w:szCs w:val="17"/>
        </w:rPr>
        <w:t xml:space="preserve">en términos </w:t>
      </w:r>
      <w:proofErr w:type="gramStart"/>
      <w:r w:rsidR="00697E49">
        <w:rPr>
          <w:rFonts w:ascii="Open Sans" w:hAnsi="Open Sans" w:cs="Open Sans"/>
          <w:b w:val="0"/>
          <w:bCs w:val="0"/>
          <w:color w:val="000000"/>
          <w:sz w:val="17"/>
          <w:szCs w:val="17"/>
        </w:rPr>
        <w:t xml:space="preserve">generales </w:t>
      </w:r>
      <w:r w:rsidR="006878C1">
        <w:rPr>
          <w:rFonts w:ascii="Open Sans" w:hAnsi="Open Sans" w:cs="Open Sans"/>
          <w:b w:val="0"/>
          <w:bCs w:val="0"/>
          <w:color w:val="000000"/>
          <w:sz w:val="17"/>
          <w:szCs w:val="17"/>
        </w:rPr>
        <w:t>:</w:t>
      </w:r>
      <w:proofErr w:type="gramEnd"/>
    </w:p>
    <w:p w:rsidR="00FF4358" w:rsidRDefault="006878C1" w:rsidP="00E85013">
      <w:pPr>
        <w:pStyle w:val="Ttulo2"/>
        <w:shd w:val="clear" w:color="auto" w:fill="FFFFFF"/>
        <w:spacing w:before="182" w:beforeAutospacing="0" w:after="424" w:afterAutospacing="0"/>
        <w:textAlignment w:val="baseline"/>
        <w:rPr>
          <w:rFonts w:ascii="Open Sans" w:hAnsi="Open Sans" w:cs="Open Sans"/>
          <w:b w:val="0"/>
          <w:bCs w:val="0"/>
          <w:color w:val="000000"/>
          <w:sz w:val="17"/>
          <w:szCs w:val="17"/>
        </w:rPr>
      </w:pPr>
      <w:r w:rsidRPr="006878C1">
        <w:rPr>
          <w:rFonts w:ascii="Open Sans" w:hAnsi="Open Sans" w:cs="Open Sans"/>
          <w:bCs w:val="0"/>
          <w:color w:val="000000"/>
          <w:sz w:val="17"/>
          <w:szCs w:val="17"/>
        </w:rPr>
        <w:t>a) CONCEPTOS QUE IMPLICAN COSTOS ECONOMICOS DIRECTOS</w:t>
      </w:r>
      <w:r w:rsidR="00FF4358">
        <w:rPr>
          <w:rFonts w:ascii="Open Sans" w:hAnsi="Open Sans" w:cs="Open Sans"/>
          <w:b w:val="0"/>
          <w:bCs w:val="0"/>
          <w:color w:val="000000"/>
          <w:sz w:val="17"/>
          <w:szCs w:val="17"/>
        </w:rPr>
        <w:t>:</w:t>
      </w:r>
    </w:p>
    <w:p w:rsidR="00FF4358" w:rsidRDefault="00FF4358" w:rsidP="00FF4358">
      <w:pPr>
        <w:pStyle w:val="Ttulo2"/>
        <w:numPr>
          <w:ilvl w:val="0"/>
          <w:numId w:val="11"/>
        </w:numPr>
        <w:shd w:val="clear" w:color="auto" w:fill="FFFFFF"/>
        <w:spacing w:before="182" w:beforeAutospacing="0" w:after="424" w:afterAutospacing="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t>CONTRATACION DEL POS: con el s</w:t>
      </w:r>
      <w:r w:rsidR="00BD467C">
        <w:rPr>
          <w:rFonts w:ascii="Open Sans" w:hAnsi="Open Sans" w:cs="Open Sans"/>
          <w:b w:val="0"/>
          <w:bCs w:val="0"/>
          <w:color w:val="000000"/>
          <w:sz w:val="17"/>
          <w:szCs w:val="17"/>
        </w:rPr>
        <w:t xml:space="preserve">ubsidio descripto en el punto </w:t>
      </w:r>
      <w:r>
        <w:rPr>
          <w:rFonts w:ascii="Open Sans" w:hAnsi="Open Sans" w:cs="Open Sans"/>
          <w:b w:val="0"/>
          <w:bCs w:val="0"/>
          <w:color w:val="000000"/>
          <w:sz w:val="17"/>
          <w:szCs w:val="17"/>
        </w:rPr>
        <w:t>2.</w:t>
      </w:r>
    </w:p>
    <w:p w:rsidR="00FF4358" w:rsidRDefault="00FF4358" w:rsidP="00FF4358">
      <w:pPr>
        <w:pStyle w:val="Ttulo2"/>
        <w:numPr>
          <w:ilvl w:val="0"/>
          <w:numId w:val="11"/>
        </w:numPr>
        <w:shd w:val="clear" w:color="auto" w:fill="FFFFFF"/>
        <w:spacing w:before="182" w:beforeAutospacing="0" w:after="424" w:afterAutospacing="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t>ARANCEL EMISOR DE TARJETA</w:t>
      </w:r>
      <w:r w:rsidR="00BD467C">
        <w:rPr>
          <w:rFonts w:ascii="Open Sans" w:hAnsi="Open Sans" w:cs="Open Sans"/>
          <w:b w:val="0"/>
          <w:bCs w:val="0"/>
          <w:color w:val="000000"/>
          <w:sz w:val="17"/>
          <w:szCs w:val="17"/>
        </w:rPr>
        <w:t>: punto 3.</w:t>
      </w:r>
    </w:p>
    <w:p w:rsidR="00FF4358" w:rsidRDefault="00A5279A" w:rsidP="00FF4358">
      <w:pPr>
        <w:pStyle w:val="Ttulo2"/>
        <w:numPr>
          <w:ilvl w:val="0"/>
          <w:numId w:val="11"/>
        </w:numPr>
        <w:shd w:val="clear" w:color="auto" w:fill="FFFFFF"/>
        <w:spacing w:before="182" w:beforeAutospacing="0" w:after="424" w:afterAutospacing="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lastRenderedPageBreak/>
        <w:t xml:space="preserve">EVENTUALMENTE </w:t>
      </w:r>
      <w:r w:rsidR="00FF4358">
        <w:rPr>
          <w:rFonts w:ascii="Open Sans" w:hAnsi="Open Sans" w:cs="Open Sans"/>
          <w:b w:val="0"/>
          <w:bCs w:val="0"/>
          <w:color w:val="000000"/>
          <w:sz w:val="17"/>
          <w:szCs w:val="17"/>
        </w:rPr>
        <w:t>ENVIO DE ESTADOS DE CUENTA</w:t>
      </w:r>
      <w:r w:rsidR="00BD467C">
        <w:rPr>
          <w:rFonts w:ascii="Open Sans" w:hAnsi="Open Sans" w:cs="Open Sans"/>
          <w:b w:val="0"/>
          <w:bCs w:val="0"/>
          <w:color w:val="000000"/>
          <w:sz w:val="17"/>
          <w:szCs w:val="17"/>
        </w:rPr>
        <w:t>: punto 6.</w:t>
      </w:r>
    </w:p>
    <w:p w:rsidR="00FF4358" w:rsidRDefault="00A5279A" w:rsidP="00FF4358">
      <w:pPr>
        <w:pStyle w:val="Ttulo2"/>
        <w:numPr>
          <w:ilvl w:val="0"/>
          <w:numId w:val="11"/>
        </w:numPr>
        <w:shd w:val="clear" w:color="auto" w:fill="FFFFFF"/>
        <w:spacing w:before="182" w:beforeAutospacing="0" w:after="424" w:afterAutospacing="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t xml:space="preserve">EVENTUALMENTE </w:t>
      </w:r>
      <w:r w:rsidR="00FF4358">
        <w:rPr>
          <w:rFonts w:ascii="Open Sans" w:hAnsi="Open Sans" w:cs="Open Sans"/>
          <w:b w:val="0"/>
          <w:bCs w:val="0"/>
          <w:color w:val="000000"/>
          <w:sz w:val="17"/>
          <w:szCs w:val="17"/>
        </w:rPr>
        <w:t>COSTOS POR EMISION DE CHEQUES</w:t>
      </w:r>
      <w:r w:rsidR="006878C1">
        <w:rPr>
          <w:rFonts w:ascii="Open Sans" w:hAnsi="Open Sans" w:cs="Open Sans"/>
          <w:b w:val="0"/>
          <w:bCs w:val="0"/>
          <w:color w:val="000000"/>
          <w:sz w:val="17"/>
          <w:szCs w:val="17"/>
        </w:rPr>
        <w:t>: punto 6</w:t>
      </w:r>
    </w:p>
    <w:p w:rsidR="006878C1" w:rsidRPr="006878C1" w:rsidRDefault="006878C1" w:rsidP="000F653B">
      <w:pPr>
        <w:pStyle w:val="Ttulo2"/>
        <w:shd w:val="clear" w:color="auto" w:fill="FFFFFF"/>
        <w:spacing w:before="182" w:beforeAutospacing="0" w:after="424" w:afterAutospacing="0"/>
        <w:ind w:left="720"/>
        <w:textAlignment w:val="baseline"/>
        <w:rPr>
          <w:rFonts w:ascii="Open Sans" w:hAnsi="Open Sans" w:cs="Open Sans"/>
          <w:bCs w:val="0"/>
          <w:color w:val="000000"/>
          <w:sz w:val="17"/>
          <w:szCs w:val="17"/>
        </w:rPr>
      </w:pPr>
      <w:r w:rsidRPr="006878C1">
        <w:rPr>
          <w:rFonts w:ascii="Open Sans" w:hAnsi="Open Sans" w:cs="Open Sans"/>
          <w:bCs w:val="0"/>
          <w:color w:val="000000"/>
          <w:sz w:val="17"/>
          <w:szCs w:val="17"/>
        </w:rPr>
        <w:t>b) CONCEPTOS QUE NO IMPLICAN COSTOS ECONOMICOS DIRECTOS</w:t>
      </w:r>
    </w:p>
    <w:p w:rsidR="006878C1" w:rsidRPr="006878C1" w:rsidRDefault="00697E49" w:rsidP="006878C1">
      <w:pPr>
        <w:pStyle w:val="Ttulo2"/>
        <w:numPr>
          <w:ilvl w:val="0"/>
          <w:numId w:val="12"/>
        </w:numPr>
        <w:shd w:val="clear" w:color="auto" w:fill="FFFFFF"/>
        <w:spacing w:before="182" w:beforeAutospacing="0" w:after="424" w:afterAutospacing="0"/>
        <w:textAlignment w:val="baseline"/>
        <w:rPr>
          <w:rFonts w:ascii="Open Sans" w:hAnsi="Open Sans" w:cs="Open Sans"/>
          <w:b w:val="0"/>
          <w:bCs w:val="0"/>
          <w:color w:val="000000"/>
          <w:sz w:val="17"/>
          <w:szCs w:val="17"/>
        </w:rPr>
      </w:pPr>
      <w:r w:rsidRPr="006878C1">
        <w:rPr>
          <w:rFonts w:ascii="Open Sans" w:hAnsi="Open Sans" w:cs="Open Sans"/>
          <w:b w:val="0"/>
          <w:bCs w:val="0"/>
          <w:color w:val="000000"/>
          <w:sz w:val="17"/>
          <w:szCs w:val="17"/>
        </w:rPr>
        <w:t xml:space="preserve">IVA SOBRE EL </w:t>
      </w:r>
      <w:proofErr w:type="gramStart"/>
      <w:r w:rsidRPr="006878C1">
        <w:rPr>
          <w:rFonts w:ascii="Open Sans" w:hAnsi="Open Sans" w:cs="Open Sans"/>
          <w:b w:val="0"/>
          <w:bCs w:val="0"/>
          <w:color w:val="000000"/>
          <w:sz w:val="17"/>
          <w:szCs w:val="17"/>
        </w:rPr>
        <w:t>ARANCEL ,</w:t>
      </w:r>
      <w:proofErr w:type="gramEnd"/>
      <w:r w:rsidRPr="006878C1">
        <w:rPr>
          <w:rFonts w:ascii="Open Sans" w:hAnsi="Open Sans" w:cs="Open Sans"/>
          <w:b w:val="0"/>
          <w:bCs w:val="0"/>
          <w:color w:val="000000"/>
          <w:sz w:val="17"/>
          <w:szCs w:val="17"/>
        </w:rPr>
        <w:t xml:space="preserve"> </w:t>
      </w:r>
      <w:r w:rsidR="006878C1">
        <w:rPr>
          <w:rFonts w:ascii="Open Sans" w:hAnsi="Open Sans" w:cs="Open Sans"/>
          <w:b w:val="0"/>
          <w:bCs w:val="0"/>
          <w:color w:val="000000"/>
          <w:sz w:val="17"/>
          <w:szCs w:val="17"/>
        </w:rPr>
        <w:t>del punto 3</w:t>
      </w:r>
    </w:p>
    <w:p w:rsidR="006878C1" w:rsidRPr="006878C1" w:rsidRDefault="00697E49" w:rsidP="006878C1">
      <w:pPr>
        <w:pStyle w:val="Ttulo2"/>
        <w:numPr>
          <w:ilvl w:val="0"/>
          <w:numId w:val="12"/>
        </w:numPr>
        <w:shd w:val="clear" w:color="auto" w:fill="FFFFFF"/>
        <w:spacing w:before="182" w:beforeAutospacing="0" w:after="424" w:afterAutospacing="0"/>
        <w:textAlignment w:val="baseline"/>
        <w:rPr>
          <w:rFonts w:ascii="Open Sans" w:hAnsi="Open Sans" w:cs="Open Sans"/>
          <w:b w:val="0"/>
          <w:bCs w:val="0"/>
          <w:color w:val="000000"/>
          <w:sz w:val="17"/>
          <w:szCs w:val="17"/>
        </w:rPr>
      </w:pPr>
      <w:r w:rsidRPr="006878C1">
        <w:rPr>
          <w:rFonts w:ascii="Open Sans" w:hAnsi="Open Sans" w:cs="Open Sans"/>
          <w:b w:val="0"/>
          <w:bCs w:val="0"/>
          <w:color w:val="000000"/>
          <w:sz w:val="17"/>
          <w:szCs w:val="17"/>
        </w:rPr>
        <w:t xml:space="preserve">RETENCION </w:t>
      </w:r>
      <w:r w:rsidR="007D1593" w:rsidRPr="006878C1">
        <w:rPr>
          <w:rFonts w:ascii="Open Sans" w:hAnsi="Open Sans" w:cs="Open Sans"/>
          <w:b w:val="0"/>
          <w:bCs w:val="0"/>
          <w:color w:val="000000"/>
          <w:sz w:val="17"/>
          <w:szCs w:val="17"/>
        </w:rPr>
        <w:t xml:space="preserve">DEL </w:t>
      </w:r>
      <w:r w:rsidRPr="006878C1">
        <w:rPr>
          <w:rFonts w:ascii="Open Sans" w:hAnsi="Open Sans" w:cs="Open Sans"/>
          <w:b w:val="0"/>
          <w:bCs w:val="0"/>
          <w:color w:val="000000"/>
          <w:sz w:val="17"/>
          <w:szCs w:val="17"/>
        </w:rPr>
        <w:t xml:space="preserve">DEC. 94/002 </w:t>
      </w:r>
      <w:r w:rsidR="006878C1">
        <w:rPr>
          <w:rFonts w:ascii="Open Sans" w:hAnsi="Open Sans" w:cs="Open Sans"/>
          <w:b w:val="0"/>
          <w:bCs w:val="0"/>
          <w:color w:val="000000"/>
          <w:sz w:val="17"/>
          <w:szCs w:val="17"/>
        </w:rPr>
        <w:t>descripta en el punto 5</w:t>
      </w:r>
    </w:p>
    <w:p w:rsidR="006878C1" w:rsidRDefault="00C770FD" w:rsidP="006878C1">
      <w:pPr>
        <w:pStyle w:val="Ttulo2"/>
        <w:numPr>
          <w:ilvl w:val="0"/>
          <w:numId w:val="12"/>
        </w:numPr>
        <w:shd w:val="clear" w:color="auto" w:fill="FFFFFF"/>
        <w:spacing w:before="182" w:beforeAutospacing="0" w:after="424" w:afterAutospacing="0"/>
        <w:textAlignment w:val="baseline"/>
        <w:rPr>
          <w:rFonts w:ascii="Open Sans" w:hAnsi="Open Sans" w:cs="Open Sans"/>
          <w:b w:val="0"/>
          <w:bCs w:val="0"/>
          <w:color w:val="000000"/>
          <w:sz w:val="17"/>
          <w:szCs w:val="17"/>
        </w:rPr>
      </w:pPr>
      <w:r w:rsidRPr="006878C1">
        <w:rPr>
          <w:rFonts w:ascii="Open Sans" w:hAnsi="Open Sans" w:cs="Open Sans"/>
          <w:b w:val="0"/>
          <w:bCs w:val="0"/>
          <w:color w:val="000000"/>
          <w:sz w:val="17"/>
          <w:szCs w:val="17"/>
        </w:rPr>
        <w:t>RETENCION POR REDUCCION DEL IVA</w:t>
      </w:r>
      <w:r w:rsidR="00BD467C" w:rsidRPr="006878C1">
        <w:rPr>
          <w:rFonts w:ascii="Open Sans" w:hAnsi="Open Sans" w:cs="Open Sans"/>
          <w:b w:val="0"/>
          <w:bCs w:val="0"/>
          <w:color w:val="000000"/>
          <w:sz w:val="17"/>
          <w:szCs w:val="17"/>
        </w:rPr>
        <w:t xml:space="preserve"> de la ley 19.210</w:t>
      </w:r>
      <w:r>
        <w:rPr>
          <w:rFonts w:ascii="Open Sans" w:hAnsi="Open Sans" w:cs="Open Sans"/>
          <w:b w:val="0"/>
          <w:bCs w:val="0"/>
          <w:color w:val="000000"/>
          <w:sz w:val="17"/>
          <w:szCs w:val="17"/>
        </w:rPr>
        <w:t xml:space="preserve"> </w:t>
      </w:r>
      <w:r w:rsidR="006878C1">
        <w:rPr>
          <w:rFonts w:ascii="Open Sans" w:hAnsi="Open Sans" w:cs="Open Sans"/>
          <w:b w:val="0"/>
          <w:bCs w:val="0"/>
          <w:color w:val="000000"/>
          <w:sz w:val="17"/>
          <w:szCs w:val="17"/>
        </w:rPr>
        <w:t>descripta en el punto 5</w:t>
      </w:r>
    </w:p>
    <w:p w:rsidR="006878C1" w:rsidRPr="006878C1" w:rsidRDefault="006878C1" w:rsidP="006878C1">
      <w:pPr>
        <w:pStyle w:val="Ttulo2"/>
        <w:numPr>
          <w:ilvl w:val="0"/>
          <w:numId w:val="12"/>
        </w:numPr>
        <w:shd w:val="clear" w:color="auto" w:fill="FFFFFF"/>
        <w:spacing w:before="182" w:beforeAutospacing="0" w:after="424" w:afterAutospacing="0"/>
        <w:textAlignment w:val="baseline"/>
        <w:rPr>
          <w:rFonts w:ascii="Open Sans" w:hAnsi="Open Sans" w:cs="Open Sans"/>
          <w:b w:val="0"/>
          <w:bCs w:val="0"/>
          <w:color w:val="000000"/>
          <w:sz w:val="17"/>
          <w:szCs w:val="17"/>
        </w:rPr>
      </w:pPr>
      <w:r w:rsidRPr="006878C1">
        <w:rPr>
          <w:rFonts w:ascii="Open Sans" w:hAnsi="Open Sans" w:cs="Open Sans"/>
          <w:b w:val="0"/>
          <w:bCs w:val="0"/>
          <w:color w:val="000000"/>
          <w:sz w:val="17"/>
          <w:szCs w:val="17"/>
        </w:rPr>
        <w:t xml:space="preserve"> IVA SOBRE ENVIO DE ESTADOS DE </w:t>
      </w:r>
      <w:proofErr w:type="gramStart"/>
      <w:r w:rsidRPr="006878C1">
        <w:rPr>
          <w:rFonts w:ascii="Open Sans" w:hAnsi="Open Sans" w:cs="Open Sans"/>
          <w:b w:val="0"/>
          <w:bCs w:val="0"/>
          <w:color w:val="000000"/>
          <w:sz w:val="17"/>
          <w:szCs w:val="17"/>
        </w:rPr>
        <w:t>CUENTA ,</w:t>
      </w:r>
      <w:proofErr w:type="gramEnd"/>
      <w:r>
        <w:rPr>
          <w:rFonts w:ascii="Open Sans" w:hAnsi="Open Sans" w:cs="Open Sans"/>
          <w:b w:val="0"/>
          <w:bCs w:val="0"/>
          <w:color w:val="000000"/>
          <w:sz w:val="17"/>
          <w:szCs w:val="17"/>
        </w:rPr>
        <w:t xml:space="preserve"> del punto 6</w:t>
      </w:r>
    </w:p>
    <w:p w:rsidR="006878C1" w:rsidRPr="000617D8" w:rsidRDefault="006878C1" w:rsidP="000617D8">
      <w:pPr>
        <w:pStyle w:val="Ttulo2"/>
        <w:numPr>
          <w:ilvl w:val="0"/>
          <w:numId w:val="12"/>
        </w:numPr>
        <w:shd w:val="clear" w:color="auto" w:fill="FFFFFF"/>
        <w:spacing w:before="182" w:beforeAutospacing="0" w:after="424" w:afterAutospacing="0"/>
        <w:textAlignment w:val="baseline"/>
        <w:rPr>
          <w:rFonts w:ascii="Open Sans" w:hAnsi="Open Sans" w:cs="Open Sans"/>
          <w:b w:val="0"/>
          <w:bCs w:val="0"/>
          <w:color w:val="000000"/>
          <w:sz w:val="17"/>
          <w:szCs w:val="17"/>
        </w:rPr>
      </w:pPr>
      <w:r w:rsidRPr="006878C1">
        <w:rPr>
          <w:rFonts w:ascii="Open Sans" w:hAnsi="Open Sans" w:cs="Open Sans"/>
          <w:b w:val="0"/>
          <w:bCs w:val="0"/>
          <w:color w:val="000000"/>
          <w:sz w:val="17"/>
          <w:szCs w:val="17"/>
        </w:rPr>
        <w:t xml:space="preserve">IVA SOBRE COSTOS POR EMISION DE CHEQUES </w:t>
      </w:r>
      <w:r>
        <w:rPr>
          <w:rFonts w:ascii="Open Sans" w:hAnsi="Open Sans" w:cs="Open Sans"/>
          <w:b w:val="0"/>
          <w:bCs w:val="0"/>
          <w:color w:val="000000"/>
          <w:sz w:val="17"/>
          <w:szCs w:val="17"/>
        </w:rPr>
        <w:t xml:space="preserve">del punto 6 </w:t>
      </w:r>
    </w:p>
    <w:p w:rsidR="009B72DF" w:rsidRDefault="000617D8" w:rsidP="009B72DF">
      <w:pPr>
        <w:pStyle w:val="Ttulo2"/>
        <w:shd w:val="clear" w:color="auto" w:fill="FFFFFF"/>
        <w:spacing w:before="182" w:beforeAutospacing="0" w:after="424" w:afterAutospacing="0"/>
        <w:ind w:left="72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t xml:space="preserve">    T</w:t>
      </w:r>
      <w:r w:rsidR="00697E49">
        <w:rPr>
          <w:rFonts w:ascii="Open Sans" w:hAnsi="Open Sans" w:cs="Open Sans"/>
          <w:b w:val="0"/>
          <w:bCs w:val="0"/>
          <w:color w:val="000000"/>
          <w:sz w:val="17"/>
          <w:szCs w:val="17"/>
        </w:rPr>
        <w:t xml:space="preserve">odos estos conceptos </w:t>
      </w:r>
      <w:r w:rsidR="007D1593">
        <w:rPr>
          <w:rFonts w:ascii="Open Sans" w:hAnsi="Open Sans" w:cs="Open Sans"/>
          <w:b w:val="0"/>
          <w:bCs w:val="0"/>
          <w:color w:val="000000"/>
          <w:sz w:val="17"/>
          <w:szCs w:val="17"/>
        </w:rPr>
        <w:t xml:space="preserve">en principio no significarían </w:t>
      </w:r>
      <w:r w:rsidR="00697E49">
        <w:rPr>
          <w:rFonts w:ascii="Open Sans" w:hAnsi="Open Sans" w:cs="Open Sans"/>
          <w:b w:val="0"/>
          <w:bCs w:val="0"/>
          <w:color w:val="000000"/>
          <w:sz w:val="17"/>
          <w:szCs w:val="17"/>
        </w:rPr>
        <w:t xml:space="preserve"> un costo para la empresa,  ya q</w:t>
      </w:r>
      <w:r>
        <w:rPr>
          <w:rFonts w:ascii="Open Sans" w:hAnsi="Open Sans" w:cs="Open Sans"/>
          <w:b w:val="0"/>
          <w:bCs w:val="0"/>
          <w:color w:val="000000"/>
          <w:sz w:val="17"/>
          <w:szCs w:val="17"/>
        </w:rPr>
        <w:t xml:space="preserve">ue los mismos serán descontados, o sea, recuperados </w:t>
      </w:r>
      <w:r w:rsidR="00697E49">
        <w:rPr>
          <w:rFonts w:ascii="Open Sans" w:hAnsi="Open Sans" w:cs="Open Sans"/>
          <w:b w:val="0"/>
          <w:bCs w:val="0"/>
          <w:color w:val="000000"/>
          <w:sz w:val="17"/>
          <w:szCs w:val="17"/>
        </w:rPr>
        <w:t>de los impues</w:t>
      </w:r>
      <w:r w:rsidR="007D1593">
        <w:rPr>
          <w:rFonts w:ascii="Open Sans" w:hAnsi="Open Sans" w:cs="Open Sans"/>
          <w:b w:val="0"/>
          <w:bCs w:val="0"/>
          <w:color w:val="000000"/>
          <w:sz w:val="17"/>
          <w:szCs w:val="17"/>
        </w:rPr>
        <w:t xml:space="preserve">tos que las mismas deban abonar. Decimos que “en principio no significarían” un costo  para la empresa, porque si “afinamos un poco </w:t>
      </w:r>
      <w:proofErr w:type="spellStart"/>
      <w:r w:rsidR="007D1593">
        <w:rPr>
          <w:rFonts w:ascii="Open Sans" w:hAnsi="Open Sans" w:cs="Open Sans"/>
          <w:b w:val="0"/>
          <w:bCs w:val="0"/>
          <w:color w:val="000000"/>
          <w:sz w:val="17"/>
          <w:szCs w:val="17"/>
        </w:rPr>
        <w:t>mas</w:t>
      </w:r>
      <w:proofErr w:type="spellEnd"/>
      <w:r w:rsidR="007D1593">
        <w:rPr>
          <w:rFonts w:ascii="Open Sans" w:hAnsi="Open Sans" w:cs="Open Sans"/>
          <w:b w:val="0"/>
          <w:bCs w:val="0"/>
          <w:color w:val="000000"/>
          <w:sz w:val="17"/>
          <w:szCs w:val="17"/>
        </w:rPr>
        <w:t xml:space="preserve"> la punta del lápiz”  </w:t>
      </w:r>
      <w:proofErr w:type="spellStart"/>
      <w:r w:rsidR="007D1593">
        <w:rPr>
          <w:rFonts w:ascii="Open Sans" w:hAnsi="Open Sans" w:cs="Open Sans"/>
          <w:b w:val="0"/>
          <w:bCs w:val="0"/>
          <w:color w:val="000000"/>
          <w:sz w:val="17"/>
          <w:szCs w:val="17"/>
        </w:rPr>
        <w:t>podriamos</w:t>
      </w:r>
      <w:proofErr w:type="spellEnd"/>
      <w:r w:rsidR="007D1593">
        <w:rPr>
          <w:rFonts w:ascii="Open Sans" w:hAnsi="Open Sans" w:cs="Open Sans"/>
          <w:b w:val="0"/>
          <w:bCs w:val="0"/>
          <w:color w:val="000000"/>
          <w:sz w:val="17"/>
          <w:szCs w:val="17"/>
        </w:rPr>
        <w:t xml:space="preserve"> decir que existe un costo financiero asociado, ya que estos importes </w:t>
      </w:r>
      <w:r>
        <w:rPr>
          <w:rFonts w:ascii="Open Sans" w:hAnsi="Open Sans" w:cs="Open Sans"/>
          <w:b w:val="0"/>
          <w:bCs w:val="0"/>
          <w:color w:val="000000"/>
          <w:sz w:val="17"/>
          <w:szCs w:val="17"/>
        </w:rPr>
        <w:t xml:space="preserve">que se </w:t>
      </w:r>
      <w:proofErr w:type="spellStart"/>
      <w:r>
        <w:rPr>
          <w:rFonts w:ascii="Open Sans" w:hAnsi="Open Sans" w:cs="Open Sans"/>
          <w:b w:val="0"/>
          <w:bCs w:val="0"/>
          <w:color w:val="000000"/>
          <w:sz w:val="17"/>
          <w:szCs w:val="17"/>
        </w:rPr>
        <w:t>estarian</w:t>
      </w:r>
      <w:proofErr w:type="spellEnd"/>
      <w:r w:rsidR="00D36E3B">
        <w:rPr>
          <w:rFonts w:ascii="Open Sans" w:hAnsi="Open Sans" w:cs="Open Sans"/>
          <w:b w:val="0"/>
          <w:bCs w:val="0"/>
          <w:color w:val="000000"/>
          <w:sz w:val="17"/>
          <w:szCs w:val="17"/>
        </w:rPr>
        <w:t xml:space="preserve"> dejando de percibir al vender con tarjeta y no contado,  </w:t>
      </w:r>
      <w:r>
        <w:rPr>
          <w:rFonts w:ascii="Open Sans" w:hAnsi="Open Sans" w:cs="Open Sans"/>
          <w:b w:val="0"/>
          <w:bCs w:val="0"/>
          <w:color w:val="000000"/>
          <w:sz w:val="17"/>
          <w:szCs w:val="17"/>
        </w:rPr>
        <w:t xml:space="preserve">recién se </w:t>
      </w:r>
      <w:proofErr w:type="spellStart"/>
      <w:r>
        <w:rPr>
          <w:rFonts w:ascii="Open Sans" w:hAnsi="Open Sans" w:cs="Open Sans"/>
          <w:b w:val="0"/>
          <w:bCs w:val="0"/>
          <w:color w:val="000000"/>
          <w:sz w:val="17"/>
          <w:szCs w:val="17"/>
        </w:rPr>
        <w:t>descontarian</w:t>
      </w:r>
      <w:proofErr w:type="spellEnd"/>
      <w:r w:rsidR="007D1593">
        <w:rPr>
          <w:rFonts w:ascii="Open Sans" w:hAnsi="Open Sans" w:cs="Open Sans"/>
          <w:b w:val="0"/>
          <w:bCs w:val="0"/>
          <w:color w:val="000000"/>
          <w:sz w:val="17"/>
          <w:szCs w:val="17"/>
        </w:rPr>
        <w:t xml:space="preserve"> de impuestos al mes siguiente de la operación.</w:t>
      </w:r>
      <w:r w:rsidR="00D36E3B">
        <w:rPr>
          <w:rFonts w:ascii="Open Sans" w:hAnsi="Open Sans" w:cs="Open Sans"/>
          <w:b w:val="0"/>
          <w:bCs w:val="0"/>
          <w:color w:val="000000"/>
          <w:sz w:val="17"/>
          <w:szCs w:val="17"/>
        </w:rPr>
        <w:t xml:space="preserve"> Asimismo afinando también </w:t>
      </w:r>
      <w:r w:rsidR="00C730CE">
        <w:rPr>
          <w:rFonts w:ascii="Open Sans" w:hAnsi="Open Sans" w:cs="Open Sans"/>
          <w:b w:val="0"/>
          <w:bCs w:val="0"/>
          <w:color w:val="000000"/>
          <w:sz w:val="17"/>
          <w:szCs w:val="17"/>
        </w:rPr>
        <w:t xml:space="preserve">un poco </w:t>
      </w:r>
      <w:proofErr w:type="spellStart"/>
      <w:r w:rsidR="00C730CE">
        <w:rPr>
          <w:rFonts w:ascii="Open Sans" w:hAnsi="Open Sans" w:cs="Open Sans"/>
          <w:b w:val="0"/>
          <w:bCs w:val="0"/>
          <w:color w:val="000000"/>
          <w:sz w:val="17"/>
          <w:szCs w:val="17"/>
        </w:rPr>
        <w:t>mas</w:t>
      </w:r>
      <w:proofErr w:type="spellEnd"/>
      <w:r w:rsidR="00C730CE">
        <w:rPr>
          <w:rFonts w:ascii="Open Sans" w:hAnsi="Open Sans" w:cs="Open Sans"/>
          <w:b w:val="0"/>
          <w:bCs w:val="0"/>
          <w:color w:val="000000"/>
          <w:sz w:val="17"/>
          <w:szCs w:val="17"/>
        </w:rPr>
        <w:t xml:space="preserve">, </w:t>
      </w:r>
      <w:r w:rsidR="00D36E3B">
        <w:rPr>
          <w:rFonts w:ascii="Open Sans" w:hAnsi="Open Sans" w:cs="Open Sans"/>
          <w:b w:val="0"/>
          <w:bCs w:val="0"/>
          <w:color w:val="000000"/>
          <w:sz w:val="17"/>
          <w:szCs w:val="17"/>
        </w:rPr>
        <w:t>podríamos decir que también tendríamos lo que podemos llamar un “costo de oportunidad”</w:t>
      </w:r>
      <w:r w:rsidR="007B4444">
        <w:rPr>
          <w:rFonts w:ascii="Open Sans" w:hAnsi="Open Sans" w:cs="Open Sans"/>
          <w:b w:val="0"/>
          <w:bCs w:val="0"/>
          <w:color w:val="000000"/>
          <w:sz w:val="17"/>
          <w:szCs w:val="17"/>
        </w:rPr>
        <w:t>, ya que esas sumas de dinero que recién se van  a recuperar al mes siguiente (en el me</w:t>
      </w:r>
      <w:r>
        <w:rPr>
          <w:rFonts w:ascii="Open Sans" w:hAnsi="Open Sans" w:cs="Open Sans"/>
          <w:b w:val="0"/>
          <w:bCs w:val="0"/>
          <w:color w:val="000000"/>
          <w:sz w:val="17"/>
          <w:szCs w:val="17"/>
        </w:rPr>
        <w:t xml:space="preserve">jor de los casos), se podrían </w:t>
      </w:r>
      <w:r w:rsidR="007B4444">
        <w:rPr>
          <w:rFonts w:ascii="Open Sans" w:hAnsi="Open Sans" w:cs="Open Sans"/>
          <w:b w:val="0"/>
          <w:bCs w:val="0"/>
          <w:color w:val="000000"/>
          <w:sz w:val="17"/>
          <w:szCs w:val="17"/>
        </w:rPr>
        <w:t xml:space="preserve"> haber destinado a una inversión </w:t>
      </w:r>
      <w:r w:rsidR="00C730CE">
        <w:rPr>
          <w:rFonts w:ascii="Open Sans" w:hAnsi="Open Sans" w:cs="Open Sans"/>
          <w:b w:val="0"/>
          <w:bCs w:val="0"/>
          <w:color w:val="000000"/>
          <w:sz w:val="17"/>
          <w:szCs w:val="17"/>
        </w:rPr>
        <w:t>q</w:t>
      </w:r>
      <w:r w:rsidR="007B4444">
        <w:rPr>
          <w:rFonts w:ascii="Open Sans" w:hAnsi="Open Sans" w:cs="Open Sans"/>
          <w:b w:val="0"/>
          <w:bCs w:val="0"/>
          <w:color w:val="000000"/>
          <w:sz w:val="17"/>
          <w:szCs w:val="17"/>
        </w:rPr>
        <w:t>ue durante ese lapso de  tiempo hub</w:t>
      </w:r>
      <w:r w:rsidR="00C730CE">
        <w:rPr>
          <w:rFonts w:ascii="Open Sans" w:hAnsi="Open Sans" w:cs="Open Sans"/>
          <w:b w:val="0"/>
          <w:bCs w:val="0"/>
          <w:color w:val="000000"/>
          <w:sz w:val="17"/>
          <w:szCs w:val="17"/>
        </w:rPr>
        <w:t xml:space="preserve">iera generado un cierto retorno </w:t>
      </w:r>
      <w:r>
        <w:rPr>
          <w:rFonts w:ascii="Open Sans" w:hAnsi="Open Sans" w:cs="Open Sans"/>
          <w:b w:val="0"/>
          <w:bCs w:val="0"/>
          <w:color w:val="000000"/>
          <w:sz w:val="17"/>
          <w:szCs w:val="17"/>
        </w:rPr>
        <w:t xml:space="preserve">adicional </w:t>
      </w:r>
      <w:r w:rsidR="00C730CE">
        <w:rPr>
          <w:rFonts w:ascii="Open Sans" w:hAnsi="Open Sans" w:cs="Open Sans"/>
          <w:b w:val="0"/>
          <w:bCs w:val="0"/>
          <w:color w:val="000000"/>
          <w:sz w:val="17"/>
          <w:szCs w:val="17"/>
        </w:rPr>
        <w:t>para la empresa.</w:t>
      </w:r>
      <w:r w:rsidR="00A5279A">
        <w:rPr>
          <w:rFonts w:ascii="Open Sans" w:hAnsi="Open Sans" w:cs="Open Sans"/>
          <w:b w:val="0"/>
          <w:bCs w:val="0"/>
          <w:color w:val="000000"/>
          <w:sz w:val="17"/>
          <w:szCs w:val="17"/>
        </w:rPr>
        <w:t xml:space="preserve"> </w:t>
      </w:r>
    </w:p>
    <w:p w:rsidR="00E32959" w:rsidRPr="009B72DF" w:rsidRDefault="000617D8" w:rsidP="009B72DF">
      <w:pPr>
        <w:pStyle w:val="Ttulo2"/>
        <w:shd w:val="clear" w:color="auto" w:fill="FFFFFF"/>
        <w:spacing w:before="182" w:beforeAutospacing="0" w:after="424" w:afterAutospacing="0"/>
        <w:ind w:left="720"/>
        <w:textAlignment w:val="baseline"/>
        <w:rPr>
          <w:rFonts w:ascii="Open Sans" w:hAnsi="Open Sans" w:cs="Open Sans"/>
          <w:b w:val="0"/>
          <w:bCs w:val="0"/>
          <w:color w:val="000000"/>
          <w:sz w:val="17"/>
          <w:szCs w:val="17"/>
        </w:rPr>
      </w:pPr>
      <w:r>
        <w:rPr>
          <w:rFonts w:ascii="Open Sans" w:hAnsi="Open Sans" w:cs="Open Sans"/>
          <w:b w:val="0"/>
          <w:bCs w:val="0"/>
          <w:color w:val="000000"/>
          <w:sz w:val="17"/>
          <w:szCs w:val="17"/>
        </w:rPr>
        <w:t xml:space="preserve">   </w:t>
      </w:r>
      <w:r w:rsidR="00A5279A">
        <w:rPr>
          <w:rFonts w:ascii="Open Sans" w:hAnsi="Open Sans" w:cs="Open Sans"/>
          <w:b w:val="0"/>
          <w:bCs w:val="0"/>
          <w:color w:val="000000"/>
          <w:sz w:val="17"/>
          <w:szCs w:val="17"/>
        </w:rPr>
        <w:t>Dicho todo esto, y para completar el análisis</w:t>
      </w:r>
      <w:proofErr w:type="gramStart"/>
      <w:r w:rsidR="00A5279A">
        <w:rPr>
          <w:rFonts w:ascii="Open Sans" w:hAnsi="Open Sans" w:cs="Open Sans"/>
          <w:b w:val="0"/>
          <w:bCs w:val="0"/>
          <w:color w:val="000000"/>
          <w:sz w:val="17"/>
          <w:szCs w:val="17"/>
        </w:rPr>
        <w:t>,  si</w:t>
      </w:r>
      <w:proofErr w:type="gramEnd"/>
      <w:r w:rsidR="00A5279A">
        <w:rPr>
          <w:rFonts w:ascii="Open Sans" w:hAnsi="Open Sans" w:cs="Open Sans"/>
          <w:b w:val="0"/>
          <w:bCs w:val="0"/>
          <w:color w:val="000000"/>
          <w:sz w:val="17"/>
          <w:szCs w:val="17"/>
        </w:rPr>
        <w:t xml:space="preserve"> estamos </w:t>
      </w:r>
      <w:proofErr w:type="spellStart"/>
      <w:r w:rsidR="00A5279A">
        <w:rPr>
          <w:rFonts w:ascii="Open Sans" w:hAnsi="Open Sans" w:cs="Open Sans"/>
          <w:b w:val="0"/>
          <w:bCs w:val="0"/>
          <w:color w:val="000000"/>
          <w:sz w:val="17"/>
          <w:szCs w:val="17"/>
        </w:rPr>
        <w:t>descrbiendo</w:t>
      </w:r>
      <w:proofErr w:type="spellEnd"/>
      <w:r w:rsidR="00A5279A">
        <w:rPr>
          <w:rFonts w:ascii="Open Sans" w:hAnsi="Open Sans" w:cs="Open Sans"/>
          <w:b w:val="0"/>
          <w:bCs w:val="0"/>
          <w:color w:val="000000"/>
          <w:sz w:val="17"/>
          <w:szCs w:val="17"/>
        </w:rPr>
        <w:t xml:space="preserve">  los costos del sistema, no podemos desconocer, y dejar de considerar otro costo adicional en el que incurren las empresas : </w:t>
      </w:r>
      <w:r w:rsidR="00A5279A" w:rsidRPr="00A5279A">
        <w:rPr>
          <w:rFonts w:ascii="Open Sans" w:hAnsi="Open Sans" w:cs="Open Sans"/>
          <w:bCs w:val="0"/>
          <w:color w:val="000000"/>
          <w:sz w:val="17"/>
          <w:szCs w:val="17"/>
        </w:rPr>
        <w:t>el costo administ</w:t>
      </w:r>
      <w:r w:rsidR="00A5279A">
        <w:rPr>
          <w:rFonts w:ascii="Open Sans" w:hAnsi="Open Sans" w:cs="Open Sans"/>
          <w:bCs w:val="0"/>
          <w:color w:val="000000"/>
          <w:sz w:val="17"/>
          <w:szCs w:val="17"/>
        </w:rPr>
        <w:t xml:space="preserve">rativo asociado, </w:t>
      </w:r>
      <w:r w:rsidR="00A5279A">
        <w:rPr>
          <w:rFonts w:ascii="Open Sans" w:hAnsi="Open Sans" w:cs="Open Sans"/>
          <w:b w:val="0"/>
          <w:bCs w:val="0"/>
          <w:color w:val="000000"/>
          <w:sz w:val="17"/>
          <w:szCs w:val="17"/>
        </w:rPr>
        <w:t xml:space="preserve">en lo referente a asignar recursos tanto humanos  ( horas de trabajo ) como materiales a las tareas administrativas y de control que este sistema requiere. </w:t>
      </w:r>
    </w:p>
    <w:p w:rsidR="00E32959" w:rsidRPr="001A6CB9" w:rsidRDefault="00E32959" w:rsidP="001A6CB9"/>
    <w:p w:rsidR="009F3E00" w:rsidRPr="00F24298" w:rsidRDefault="00233565" w:rsidP="00F24298">
      <w:pPr>
        <w:pBdr>
          <w:top w:val="single" w:sz="4" w:space="1" w:color="auto"/>
          <w:left w:val="single" w:sz="4" w:space="4" w:color="auto"/>
          <w:bottom w:val="single" w:sz="4" w:space="1" w:color="auto"/>
          <w:right w:val="single" w:sz="4" w:space="4" w:color="auto"/>
        </w:pBdr>
        <w:jc w:val="center"/>
        <w:rPr>
          <w:sz w:val="36"/>
          <w:szCs w:val="36"/>
        </w:rPr>
      </w:pPr>
      <w:r>
        <w:rPr>
          <w:b/>
          <w:sz w:val="36"/>
          <w:szCs w:val="36"/>
        </w:rPr>
        <w:t>Entonces:</w:t>
      </w:r>
      <w:r w:rsidR="00CA565C" w:rsidRPr="00F24298">
        <w:rPr>
          <w:b/>
          <w:sz w:val="36"/>
          <w:szCs w:val="36"/>
        </w:rPr>
        <w:t xml:space="preserve"> </w:t>
      </w:r>
      <w:r w:rsidR="009F3E00" w:rsidRPr="00F24298">
        <w:rPr>
          <w:b/>
          <w:sz w:val="36"/>
          <w:szCs w:val="36"/>
        </w:rPr>
        <w:t>¿Cómo interpretar la información enviada por las tarjetas?</w:t>
      </w:r>
    </w:p>
    <w:p w:rsidR="001A6CB9" w:rsidRDefault="009F3E00" w:rsidP="001A6CB9">
      <w:r>
        <w:t>En los estados de cuenta enviados por los adquirentes aparecen muchos conceptos. Comprender el alcance de los mismos es muy importante para el comerciante, sobre todo para poder hacer uso de los créditos fiscales y las retenciones que el comercio tiene a favor al momento de la liquidación de sus impuestos</w:t>
      </w:r>
    </w:p>
    <w:p w:rsidR="009F3E00" w:rsidRDefault="009F3E00" w:rsidP="001A6CB9">
      <w:r>
        <w:t>A continuación y a vía de ejemplo, se adjunta una foto de un estado de cuenta de uno de los principales adquirentes locales, por las ventas realizadas con tarjeta de débito. Vale destacar que el nombre de cada concepto puede variar entre los distintos adquirentes, pero los porcentajes a aplicar son los mismos.</w:t>
      </w:r>
    </w:p>
    <w:p w:rsidR="009F3E00" w:rsidRPr="001A6CB9" w:rsidRDefault="009F3E00" w:rsidP="001A6CB9">
      <w:r>
        <w:rPr>
          <w:noProof/>
          <w:lang w:val="es-UY" w:eastAsia="es-UY"/>
        </w:rPr>
        <w:lastRenderedPageBreak/>
        <w:drawing>
          <wp:inline distT="0" distB="0" distL="0" distR="0">
            <wp:extent cx="5486400" cy="2321009"/>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486400" cy="2321009"/>
                    </a:xfrm>
                    <a:prstGeom prst="rect">
                      <a:avLst/>
                    </a:prstGeom>
                    <a:noFill/>
                    <a:ln w="9525">
                      <a:noFill/>
                      <a:miter lim="800000"/>
                      <a:headEnd/>
                      <a:tailEnd/>
                    </a:ln>
                  </pic:spPr>
                </pic:pic>
              </a:graphicData>
            </a:graphic>
          </wp:inline>
        </w:drawing>
      </w:r>
    </w:p>
    <w:p w:rsidR="001A6CB9" w:rsidRPr="001A6CB9" w:rsidRDefault="001A6CB9" w:rsidP="001A6CB9"/>
    <w:p w:rsidR="009F3E00" w:rsidRDefault="009F3E00" w:rsidP="001A6CB9">
      <w:r w:rsidRPr="009F3E00">
        <w:rPr>
          <w:b/>
        </w:rPr>
        <w:t>Arancel cobrado al comercio</w:t>
      </w:r>
      <w:r>
        <w:t xml:space="preserve">: $ 89,7. En el caso de las tarjetas de débito el arancel máximo equivale al 1,5% del valor de la venta </w:t>
      </w:r>
      <w:r w:rsidRPr="00813C6B">
        <w:rPr>
          <w:b/>
          <w:color w:val="FF0000"/>
        </w:rPr>
        <w:t>(</w:t>
      </w:r>
      <w:r w:rsidR="00751C60">
        <w:rPr>
          <w:b/>
          <w:color w:val="FF0000"/>
        </w:rPr>
        <w:t xml:space="preserve">marcado </w:t>
      </w:r>
      <w:r w:rsidRPr="00813C6B">
        <w:rPr>
          <w:b/>
          <w:color w:val="FF0000"/>
        </w:rPr>
        <w:t>1 en el ejemplo).</w:t>
      </w:r>
      <w:r>
        <w:t xml:space="preserve"> </w:t>
      </w:r>
      <w:r w:rsidR="00751C60">
        <w:t xml:space="preserve"> En caso de tarjeta de crédito será superior de acuerdo a lo ya mencionado.</w:t>
      </w:r>
    </w:p>
    <w:p w:rsidR="00813C6B" w:rsidRDefault="009F3E00" w:rsidP="001A6CB9">
      <w:r w:rsidRPr="009F3E00">
        <w:rPr>
          <w:b/>
        </w:rPr>
        <w:t>IVA correspondiente al arancel</w:t>
      </w:r>
      <w:r>
        <w:t xml:space="preserve">: $19,73. Este IVA puede deducirse del IVA ventas que el comercio tiene para pagar. En el caso de los comercios que venden bienes gravados por IVA, esto no significa un costo para el comercio, ya que lo puede deducir a la hora de la liquidación de impuestos </w:t>
      </w:r>
      <w:r w:rsidRPr="00813C6B">
        <w:rPr>
          <w:b/>
          <w:color w:val="FF0000"/>
        </w:rPr>
        <w:t>(</w:t>
      </w:r>
      <w:r w:rsidR="00751C60">
        <w:rPr>
          <w:b/>
          <w:color w:val="FF0000"/>
        </w:rPr>
        <w:t xml:space="preserve">marcado </w:t>
      </w:r>
      <w:r w:rsidRPr="00813C6B">
        <w:rPr>
          <w:b/>
          <w:color w:val="FF0000"/>
        </w:rPr>
        <w:t>2 en el ejemplo).</w:t>
      </w:r>
      <w:r>
        <w:t xml:space="preserve"> </w:t>
      </w:r>
    </w:p>
    <w:p w:rsidR="009F3E00" w:rsidRDefault="009F3E00" w:rsidP="001A6CB9">
      <w:r>
        <w:t xml:space="preserve">En el ejemplo citado, al comercio se le deducen $ 348,35 del valor de la venta (monto bruto en el ejemplo) por concepto de Ajustes </w:t>
      </w:r>
      <w:r w:rsidRPr="00813C6B">
        <w:rPr>
          <w:b/>
          <w:color w:val="FF0000"/>
        </w:rPr>
        <w:t>(</w:t>
      </w:r>
      <w:r w:rsidR="00751C60">
        <w:rPr>
          <w:b/>
          <w:color w:val="FF0000"/>
        </w:rPr>
        <w:t xml:space="preserve">marcado </w:t>
      </w:r>
      <w:r w:rsidRPr="00813C6B">
        <w:rPr>
          <w:b/>
          <w:color w:val="FF0000"/>
        </w:rPr>
        <w:t>3 en el ejemplo),</w:t>
      </w:r>
      <w:r>
        <w:t xml:space="preserve"> que se detallan debajo y se calcula como la suma de los siguientes elementos: </w:t>
      </w:r>
    </w:p>
    <w:p w:rsidR="00813C6B" w:rsidRDefault="00384D3F" w:rsidP="00813C6B">
      <w:r>
        <w:rPr>
          <w:b/>
        </w:rPr>
        <w:t xml:space="preserve">Crédito </w:t>
      </w:r>
      <w:r w:rsidR="00813C6B" w:rsidRPr="009F3E00">
        <w:rPr>
          <w:b/>
        </w:rPr>
        <w:t xml:space="preserve"> </w:t>
      </w:r>
      <w:r>
        <w:rPr>
          <w:b/>
        </w:rPr>
        <w:t xml:space="preserve">retención </w:t>
      </w:r>
      <w:proofErr w:type="spellStart"/>
      <w:r>
        <w:rPr>
          <w:b/>
        </w:rPr>
        <w:t>reduccion</w:t>
      </w:r>
      <w:proofErr w:type="spellEnd"/>
      <w:r>
        <w:rPr>
          <w:b/>
        </w:rPr>
        <w:t xml:space="preserve"> de </w:t>
      </w:r>
      <w:proofErr w:type="spellStart"/>
      <w:r>
        <w:rPr>
          <w:b/>
        </w:rPr>
        <w:t>iva</w:t>
      </w:r>
      <w:proofErr w:type="spellEnd"/>
      <w:r>
        <w:rPr>
          <w:b/>
        </w:rPr>
        <w:t xml:space="preserve">  </w:t>
      </w:r>
      <w:r w:rsidR="00813C6B" w:rsidRPr="009F3E00">
        <w:rPr>
          <w:b/>
        </w:rPr>
        <w:t>Ley Nº 19.210</w:t>
      </w:r>
      <w:r w:rsidR="00813C6B">
        <w:t xml:space="preserve">: $196,07. Corresponde al importe que el consumidor no paga por aplicación de la rebaja de hasta 4 puntos del IVA dispuesta en la Ley de Inclusión Financiera. Esta retención no es un costo. El comercio no recibe el IVA que el consumidor no pagó, pero tampoco lo tiene que volcar al fisco, ya que obtiene un crédito fiscal por igual monto que puede ser deducido de su liquidación de impuestos. </w:t>
      </w:r>
      <w:r w:rsidR="00813C6B" w:rsidRPr="00813C6B">
        <w:rPr>
          <w:b/>
          <w:color w:val="FF0000"/>
        </w:rPr>
        <w:t>(</w:t>
      </w:r>
      <w:proofErr w:type="gramStart"/>
      <w:r w:rsidR="00751C60">
        <w:rPr>
          <w:b/>
          <w:color w:val="FF0000"/>
        </w:rPr>
        <w:t>marcado</w:t>
      </w:r>
      <w:proofErr w:type="gramEnd"/>
      <w:r w:rsidR="00751C60">
        <w:rPr>
          <w:b/>
          <w:color w:val="FF0000"/>
        </w:rPr>
        <w:t xml:space="preserve"> </w:t>
      </w:r>
      <w:r w:rsidR="00813C6B" w:rsidRPr="00813C6B">
        <w:rPr>
          <w:b/>
          <w:color w:val="FF0000"/>
        </w:rPr>
        <w:t>5 en el ejemplo).</w:t>
      </w:r>
      <w:r w:rsidR="00813C6B">
        <w:t xml:space="preserve"> </w:t>
      </w:r>
      <w:proofErr w:type="spellStart"/>
      <w:r w:rsidR="006F2FE7">
        <w:t>Matematicamente</w:t>
      </w:r>
      <w:proofErr w:type="spellEnd"/>
      <w:r w:rsidR="006F2FE7">
        <w:t xml:space="preserve"> tenemos</w:t>
      </w:r>
      <w:r w:rsidR="00B37FAF">
        <w:t xml:space="preserve">: </w:t>
      </w:r>
      <w:r w:rsidR="006F2FE7">
        <w:t>5.980/1.22 x 0.04 = 196.07</w:t>
      </w:r>
      <w:r w:rsidR="00B37FAF">
        <w:t>.</w:t>
      </w:r>
      <w:r w:rsidR="00C20973">
        <w:t xml:space="preserve"> ( </w:t>
      </w:r>
      <w:proofErr w:type="gramStart"/>
      <w:r w:rsidR="00C20973">
        <w:t>particularmente</w:t>
      </w:r>
      <w:proofErr w:type="gramEnd"/>
      <w:r w:rsidR="00C20973">
        <w:t xml:space="preserve"> de acuerdo al </w:t>
      </w:r>
      <w:proofErr w:type="spellStart"/>
      <w:r w:rsidR="00C20973">
        <w:t>dec</w:t>
      </w:r>
      <w:proofErr w:type="spellEnd"/>
      <w:r w:rsidR="00C20973">
        <w:t xml:space="preserve"> 203/014 para el giro farmacias y perteneciendo al grupo no cede, se aplica un régimen ficto simplificado considerando en este </w:t>
      </w:r>
      <w:proofErr w:type="spellStart"/>
      <w:r w:rsidR="00C20973">
        <w:t>calculo</w:t>
      </w:r>
      <w:proofErr w:type="spellEnd"/>
      <w:r w:rsidR="00C20973">
        <w:t xml:space="preserve"> como que todas las ventas son a la tasa del 22%, </w:t>
      </w:r>
      <w:proofErr w:type="spellStart"/>
      <w:r w:rsidR="00C20973">
        <w:t>notese</w:t>
      </w:r>
      <w:proofErr w:type="spellEnd"/>
      <w:r w:rsidR="00C20973">
        <w:t xml:space="preserve"> que si se tomaran a la tasa </w:t>
      </w:r>
      <w:proofErr w:type="spellStart"/>
      <w:r w:rsidR="00C20973">
        <w:t>minima</w:t>
      </w:r>
      <w:proofErr w:type="spellEnd"/>
      <w:r w:rsidR="00C20973">
        <w:t xml:space="preserve"> el monto imponible aumentaría, con lo cual también aumentaría la retención)</w:t>
      </w:r>
    </w:p>
    <w:p w:rsidR="009F3E00" w:rsidRDefault="00384D3F" w:rsidP="001A6CB9">
      <w:r>
        <w:rPr>
          <w:b/>
        </w:rPr>
        <w:t>Crédito retención Obligaciones Tributarias</w:t>
      </w:r>
      <w:r w:rsidR="00813C6B" w:rsidRPr="009F3E00">
        <w:rPr>
          <w:b/>
        </w:rPr>
        <w:t xml:space="preserve"> (Decreto 94/002):</w:t>
      </w:r>
      <w:r w:rsidR="00813C6B">
        <w:t xml:space="preserve"> $ 115,68. Constituye una retención que se realiza a cuenta de pago de impuestos. Este monto que el comercio no percibe se deduce del pago de impuestos. O sea, no es un costo. En la mayoría de los comercios se calcula como el 2% del valor que surge de restar a las ventas realizadas los créditos fiscales por aplicación de la Ley Nº 19.210 </w:t>
      </w:r>
      <w:r w:rsidR="00813C6B" w:rsidRPr="00813C6B">
        <w:rPr>
          <w:b/>
          <w:color w:val="FF0000"/>
        </w:rPr>
        <w:t>(</w:t>
      </w:r>
      <w:r w:rsidR="00751C60">
        <w:rPr>
          <w:b/>
          <w:color w:val="FF0000"/>
        </w:rPr>
        <w:t xml:space="preserve">marcado </w:t>
      </w:r>
      <w:r w:rsidR="00813C6B" w:rsidRPr="00813C6B">
        <w:rPr>
          <w:b/>
          <w:color w:val="FF0000"/>
        </w:rPr>
        <w:t>4 en el ejemplo).</w:t>
      </w:r>
      <w:r w:rsidR="00813C6B">
        <w:t xml:space="preserve"> </w:t>
      </w:r>
      <w:r w:rsidR="006F2FE7">
        <w:t xml:space="preserve"> </w:t>
      </w:r>
      <w:proofErr w:type="spellStart"/>
      <w:r w:rsidR="006F2FE7">
        <w:t>Matematicamente</w:t>
      </w:r>
      <w:proofErr w:type="spellEnd"/>
      <w:r w:rsidR="006F2FE7">
        <w:t xml:space="preserve"> tenemos</w:t>
      </w:r>
      <w:proofErr w:type="gramStart"/>
      <w:r w:rsidR="006F2FE7">
        <w:t xml:space="preserve">: </w:t>
      </w:r>
      <w:r w:rsidR="00751C60">
        <w:t>:</w:t>
      </w:r>
      <w:proofErr w:type="gramEnd"/>
      <w:r w:rsidR="00751C60">
        <w:t xml:space="preserve"> </w:t>
      </w:r>
      <w:r w:rsidR="006F2FE7">
        <w:t>(</w:t>
      </w:r>
      <w:r w:rsidR="00751C60">
        <w:t>5.980 – 196.07</w:t>
      </w:r>
      <w:r w:rsidR="006F2FE7">
        <w:t>) x 0.02= 115.68.-</w:t>
      </w:r>
      <w:r>
        <w:t xml:space="preserve"> </w:t>
      </w:r>
    </w:p>
    <w:p w:rsidR="00384D3F" w:rsidRDefault="00384D3F" w:rsidP="001A6CB9">
      <w:r>
        <w:lastRenderedPageBreak/>
        <w:t xml:space="preserve">Nota importante respecto al </w:t>
      </w:r>
      <w:r>
        <w:rPr>
          <w:b/>
        </w:rPr>
        <w:t>Crédito retención Obligaciones Tributarias</w:t>
      </w:r>
      <w:r w:rsidRPr="009F3E00">
        <w:rPr>
          <w:b/>
        </w:rPr>
        <w:t xml:space="preserve"> (Decreto 94/002)</w:t>
      </w:r>
      <w:r>
        <w:rPr>
          <w:b/>
        </w:rPr>
        <w:t xml:space="preserve">: </w:t>
      </w:r>
      <w:r>
        <w:t xml:space="preserve"> en el caso de que</w:t>
      </w:r>
      <w:r w:rsidR="00C20973">
        <w:t xml:space="preserve"> en el mismo resguardo de retención, la empresa emisora de tarjetas liquide conjuntamente ventas con debito y ventas con tarjetas de crédito, este </w:t>
      </w:r>
      <w:r w:rsidR="00C20973" w:rsidRPr="00277347">
        <w:rPr>
          <w:b/>
        </w:rPr>
        <w:t xml:space="preserve">crédito </w:t>
      </w:r>
      <w:r w:rsidR="00277347" w:rsidRPr="00277347">
        <w:rPr>
          <w:b/>
        </w:rPr>
        <w:t xml:space="preserve">por obligaciones tributarias </w:t>
      </w:r>
      <w:r w:rsidR="00277347">
        <w:t>podrá aparecer desagregado en dos renglones, ya que</w:t>
      </w:r>
      <w:r>
        <w:t xml:space="preserve"> </w:t>
      </w:r>
      <w:r w:rsidR="00277347">
        <w:t xml:space="preserve">en el caso de crédito </w:t>
      </w:r>
      <w:r>
        <w:t xml:space="preserve">al no corresponder la retención por reducción de </w:t>
      </w:r>
      <w:proofErr w:type="spellStart"/>
      <w:r>
        <w:t>iva</w:t>
      </w:r>
      <w:proofErr w:type="spellEnd"/>
      <w:r>
        <w:t xml:space="preserve"> (que es solo para tarjetas de  debito) el 2% se calcula sobre el total de la venta sin deducción </w:t>
      </w:r>
      <w:r w:rsidR="00277347">
        <w:t>alguna.</w:t>
      </w:r>
    </w:p>
    <w:p w:rsidR="00813C6B" w:rsidRDefault="009F3E00" w:rsidP="001A6CB9">
      <w:pPr>
        <w:rPr>
          <w:b/>
          <w:color w:val="FF0000"/>
        </w:rPr>
      </w:pPr>
      <w:r w:rsidRPr="009F3E00">
        <w:rPr>
          <w:b/>
        </w:rPr>
        <w:t>Envío del Estado de Cuenta e IVA del mismo</w:t>
      </w:r>
      <w:r>
        <w:t xml:space="preserve">: $ 30 + $6,6. Este costo el comercio se lo puede ahorrar si solicita el envío del Estado de cuenta por mail, como forma de privilegiar el envío electrónico de la información </w:t>
      </w:r>
      <w:r w:rsidRPr="00813C6B">
        <w:rPr>
          <w:b/>
          <w:color w:val="FF0000"/>
        </w:rPr>
        <w:t>(</w:t>
      </w:r>
      <w:r w:rsidR="00751C60">
        <w:rPr>
          <w:b/>
          <w:color w:val="FF0000"/>
        </w:rPr>
        <w:t xml:space="preserve">marcado </w:t>
      </w:r>
      <w:r w:rsidRPr="00813C6B">
        <w:rPr>
          <w:b/>
          <w:color w:val="FF0000"/>
        </w:rPr>
        <w:t>6 y 7 en el ejemplo).</w:t>
      </w:r>
    </w:p>
    <w:p w:rsidR="009F3E00" w:rsidRDefault="00813C6B" w:rsidP="001A6CB9">
      <w:r>
        <w:t>En forma análoga, se cobra</w:t>
      </w:r>
      <w:r w:rsidR="009F3E00">
        <w:t xml:space="preserve"> el envío de cheques, mientras que si el comercio opta por recibir la acreditación en cuenta, no tiene ningún costo por este concepto (como en el ejemplo). </w:t>
      </w:r>
    </w:p>
    <w:p w:rsidR="001A6CB9" w:rsidRDefault="009F3E00" w:rsidP="001A6CB9">
      <w:r w:rsidRPr="009F3E00">
        <w:rPr>
          <w:b/>
        </w:rPr>
        <w:t>CONCLUSIONES</w:t>
      </w:r>
      <w:r w:rsidR="00C17AA4">
        <w:t xml:space="preserve"> En este </w:t>
      </w:r>
      <w:r w:rsidR="00FA6FD9">
        <w:t xml:space="preserve">caso, el </w:t>
      </w:r>
      <w:r w:rsidR="00FA6FD9" w:rsidRPr="00FA6FD9">
        <w:rPr>
          <w:b/>
        </w:rPr>
        <w:t>arancel</w:t>
      </w:r>
      <w:r w:rsidR="00FA6FD9">
        <w:t xml:space="preserve">,  y </w:t>
      </w:r>
      <w:r w:rsidR="00FA6FD9" w:rsidRPr="00FA6FD9">
        <w:rPr>
          <w:b/>
        </w:rPr>
        <w:t xml:space="preserve">eventualmente el </w:t>
      </w:r>
      <w:proofErr w:type="spellStart"/>
      <w:r w:rsidR="00FA6FD9" w:rsidRPr="00FA6FD9">
        <w:rPr>
          <w:b/>
        </w:rPr>
        <w:t>envio</w:t>
      </w:r>
      <w:proofErr w:type="spellEnd"/>
      <w:r w:rsidR="00FA6FD9" w:rsidRPr="00FA6FD9">
        <w:rPr>
          <w:b/>
        </w:rPr>
        <w:t xml:space="preserve"> del estado de cuenta</w:t>
      </w:r>
      <w:r w:rsidR="00FA6FD9">
        <w:t xml:space="preserve"> y  </w:t>
      </w:r>
      <w:r w:rsidR="00FA6FD9" w:rsidRPr="00FA6FD9">
        <w:rPr>
          <w:b/>
        </w:rPr>
        <w:t>eventualmente el</w:t>
      </w:r>
      <w:r w:rsidR="00FA6FD9">
        <w:t xml:space="preserve"> </w:t>
      </w:r>
      <w:proofErr w:type="spellStart"/>
      <w:r w:rsidR="00FA6FD9" w:rsidRPr="00FA6FD9">
        <w:rPr>
          <w:b/>
        </w:rPr>
        <w:t>envio</w:t>
      </w:r>
      <w:proofErr w:type="spellEnd"/>
      <w:r w:rsidR="00FA6FD9" w:rsidRPr="00FA6FD9">
        <w:rPr>
          <w:b/>
        </w:rPr>
        <w:t xml:space="preserve"> de cheques</w:t>
      </w:r>
      <w:r w:rsidR="00FA6FD9">
        <w:t xml:space="preserve">  seria el</w:t>
      </w:r>
      <w:r w:rsidR="00C17AA4">
        <w:t xml:space="preserve"> costo “directo” que paga el comercio por la aceptació</w:t>
      </w:r>
      <w:r w:rsidR="00FA6FD9">
        <w:t>n de tarjetas de debito</w:t>
      </w:r>
      <w:r w:rsidR="00C17AA4">
        <w:t xml:space="preserve">. </w:t>
      </w:r>
      <w:r>
        <w:t>El importe que surja de sumar los créditos fiscales por aplicación de</w:t>
      </w:r>
      <w:r w:rsidR="009E5803">
        <w:t xml:space="preserve"> las Leyes Nº 19.210 </w:t>
      </w:r>
      <w:r>
        <w:t xml:space="preserve"> y la retención del Decreto 94/002,</w:t>
      </w:r>
      <w:r w:rsidR="00C17AA4">
        <w:t xml:space="preserve"> ya descriptas, </w:t>
      </w:r>
      <w:r>
        <w:t xml:space="preserve"> no representa un costo para la empresa, sino que la empresa utiliza dicho importe para el pago de sus impuestos. El IVA correspondiente al arancel </w:t>
      </w:r>
      <w:r w:rsidR="002936AC">
        <w:t xml:space="preserve">y demás gastos administrativos </w:t>
      </w:r>
      <w:r w:rsidR="00C17AA4">
        <w:t>también debe</w:t>
      </w:r>
      <w:r>
        <w:t xml:space="preserve"> ser deducido por el comercio de su IVA ventas.</w:t>
      </w:r>
    </w:p>
    <w:p w:rsidR="002936AC" w:rsidRPr="001A6CB9" w:rsidRDefault="003D6483" w:rsidP="001A6CB9">
      <w:r>
        <w:t xml:space="preserve">Si bien la intención inicial del presente trabajo fue la de efectuar un análisis </w:t>
      </w:r>
      <w:proofErr w:type="spellStart"/>
      <w:r>
        <w:t>mas</w:t>
      </w:r>
      <w:proofErr w:type="spellEnd"/>
      <w:r>
        <w:t xml:space="preserve"> general  y menos extenso del tema, es un tema como se ha podido apreciar,  que </w:t>
      </w:r>
      <w:proofErr w:type="spellStart"/>
      <w:r>
        <w:t>tenia</w:t>
      </w:r>
      <w:proofErr w:type="spellEnd"/>
      <w:r>
        <w:t xml:space="preserve"> su grado de “complejidad” sobre todo a la hora de efectuar los cálculos </w:t>
      </w:r>
      <w:proofErr w:type="spellStart"/>
      <w:r>
        <w:t>matematicos</w:t>
      </w:r>
      <w:proofErr w:type="spellEnd"/>
      <w:r>
        <w:t xml:space="preserve"> </w:t>
      </w:r>
      <w:r w:rsidR="006A5232">
        <w:t xml:space="preserve">muy conceptuales, y </w:t>
      </w:r>
      <w:r>
        <w:t>sobre diferentes bases imponibles respetando lo que establecen las diferentes normas legales</w:t>
      </w:r>
      <w:r w:rsidR="006A5232">
        <w:t xml:space="preserve">. </w:t>
      </w:r>
      <w:r>
        <w:t xml:space="preserve"> </w:t>
      </w:r>
      <w:r w:rsidR="002936AC">
        <w:t xml:space="preserve">Esperando que el presente trabajo sea de utilidad para poner luz a la hora de analizar la operativa y la documentación de las empresas emisoras de tarjetas, </w:t>
      </w:r>
      <w:r>
        <w:t xml:space="preserve">los saluda atentamente, </w:t>
      </w:r>
    </w:p>
    <w:p w:rsidR="006A5232" w:rsidRPr="009B72DF" w:rsidRDefault="006A5232" w:rsidP="001A6CB9">
      <w:pPr>
        <w:tabs>
          <w:tab w:val="left" w:pos="1089"/>
        </w:tabs>
        <w:rPr>
          <w:b/>
        </w:rPr>
      </w:pPr>
      <w:r w:rsidRPr="009B72DF">
        <w:rPr>
          <w:b/>
        </w:rPr>
        <w:t xml:space="preserve">Jorge Suarez </w:t>
      </w:r>
      <w:proofErr w:type="spellStart"/>
      <w:r w:rsidRPr="009B72DF">
        <w:rPr>
          <w:b/>
        </w:rPr>
        <w:t>Fernandez</w:t>
      </w:r>
      <w:proofErr w:type="spellEnd"/>
      <w:r w:rsidR="009B72DF">
        <w:rPr>
          <w:b/>
        </w:rPr>
        <w:t xml:space="preserve"> </w:t>
      </w:r>
      <w:r w:rsidRPr="009B72DF">
        <w:rPr>
          <w:b/>
        </w:rPr>
        <w:t xml:space="preserve">Contador </w:t>
      </w:r>
      <w:proofErr w:type="gramStart"/>
      <w:r w:rsidRPr="009B72DF">
        <w:rPr>
          <w:b/>
        </w:rPr>
        <w:t>Publico</w:t>
      </w:r>
      <w:proofErr w:type="gramEnd"/>
    </w:p>
    <w:p w:rsidR="009B72DF" w:rsidRPr="009B72DF" w:rsidRDefault="009B72DF" w:rsidP="001A6CB9">
      <w:pPr>
        <w:tabs>
          <w:tab w:val="left" w:pos="1089"/>
        </w:tabs>
        <w:rPr>
          <w:b/>
        </w:rPr>
      </w:pPr>
      <w:r w:rsidRPr="009B72DF">
        <w:rPr>
          <w:b/>
        </w:rPr>
        <w:t>ASOCIACION DE FARMACIAS DEL INTERIOR</w:t>
      </w:r>
    </w:p>
    <w:sectPr w:rsidR="009B72DF" w:rsidRPr="009B72DF" w:rsidSect="009B72DF">
      <w:pgSz w:w="11907" w:h="16839" w:code="9"/>
      <w:pgMar w:top="1440" w:right="1800" w:bottom="1440" w:left="180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DBF"/>
      </v:shape>
    </w:pict>
  </w:numPicBullet>
  <w:abstractNum w:abstractNumId="0" w15:restartNumberingAfterBreak="0">
    <w:nsid w:val="04BF3557"/>
    <w:multiLevelType w:val="hybridMultilevel"/>
    <w:tmpl w:val="7670174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5596324"/>
    <w:multiLevelType w:val="hybridMultilevel"/>
    <w:tmpl w:val="9B5A3C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693A3C"/>
    <w:multiLevelType w:val="hybridMultilevel"/>
    <w:tmpl w:val="94726D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D4599A"/>
    <w:multiLevelType w:val="hybridMultilevel"/>
    <w:tmpl w:val="686C94C0"/>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426A8D"/>
    <w:multiLevelType w:val="hybridMultilevel"/>
    <w:tmpl w:val="EBE2F1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ADD3FFD"/>
    <w:multiLevelType w:val="hybridMultilevel"/>
    <w:tmpl w:val="9C76009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4CAE6F57"/>
    <w:multiLevelType w:val="hybridMultilevel"/>
    <w:tmpl w:val="0854F6E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32875C9"/>
    <w:multiLevelType w:val="hybridMultilevel"/>
    <w:tmpl w:val="CFAA4F9E"/>
    <w:lvl w:ilvl="0" w:tplc="0C0A0001">
      <w:start w:val="1"/>
      <w:numFmt w:val="bullet"/>
      <w:lvlText w:val=""/>
      <w:lvlJc w:val="left"/>
      <w:pPr>
        <w:ind w:left="1364" w:hanging="360"/>
      </w:pPr>
      <w:rPr>
        <w:rFonts w:ascii="Symbol" w:hAnsi="Symbo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8" w15:restartNumberingAfterBreak="0">
    <w:nsid w:val="58DD4EC6"/>
    <w:multiLevelType w:val="hybridMultilevel"/>
    <w:tmpl w:val="978A2196"/>
    <w:lvl w:ilvl="0" w:tplc="0C0A000B">
      <w:start w:val="1"/>
      <w:numFmt w:val="bullet"/>
      <w:lvlText w:val=""/>
      <w:lvlJc w:val="left"/>
      <w:pPr>
        <w:ind w:left="1364" w:hanging="360"/>
      </w:pPr>
      <w:rPr>
        <w:rFonts w:ascii="Wingdings" w:hAnsi="Wingdings"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9" w15:restartNumberingAfterBreak="0">
    <w:nsid w:val="593A415D"/>
    <w:multiLevelType w:val="hybridMultilevel"/>
    <w:tmpl w:val="9B3E13B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73B01AC"/>
    <w:multiLevelType w:val="hybridMultilevel"/>
    <w:tmpl w:val="A14EDA80"/>
    <w:lvl w:ilvl="0" w:tplc="0C0A000B">
      <w:start w:val="1"/>
      <w:numFmt w:val="bullet"/>
      <w:lvlText w:val=""/>
      <w:lvlJc w:val="left"/>
      <w:pPr>
        <w:ind w:left="1494" w:hanging="360"/>
      </w:pPr>
      <w:rPr>
        <w:rFonts w:ascii="Wingdings" w:hAnsi="Wingdings"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 w15:restartNumberingAfterBreak="0">
    <w:nsid w:val="719233D4"/>
    <w:multiLevelType w:val="hybridMultilevel"/>
    <w:tmpl w:val="F7E24006"/>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3"/>
  </w:num>
  <w:num w:numId="5">
    <w:abstractNumId w:val="1"/>
  </w:num>
  <w:num w:numId="6">
    <w:abstractNumId w:val="2"/>
  </w:num>
  <w:num w:numId="7">
    <w:abstractNumId w:val="9"/>
  </w:num>
  <w:num w:numId="8">
    <w:abstractNumId w:val="7"/>
  </w:num>
  <w:num w:numId="9">
    <w:abstractNumId w:val="8"/>
  </w:num>
  <w:num w:numId="10">
    <w:abstractNumId w:val="10"/>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F482F"/>
    <w:rsid w:val="00017914"/>
    <w:rsid w:val="00030058"/>
    <w:rsid w:val="00050F83"/>
    <w:rsid w:val="00054935"/>
    <w:rsid w:val="000617D8"/>
    <w:rsid w:val="00083762"/>
    <w:rsid w:val="000F653B"/>
    <w:rsid w:val="0012084E"/>
    <w:rsid w:val="00130404"/>
    <w:rsid w:val="001515AA"/>
    <w:rsid w:val="001A6CB9"/>
    <w:rsid w:val="001F1EB5"/>
    <w:rsid w:val="001F5077"/>
    <w:rsid w:val="00233565"/>
    <w:rsid w:val="00277347"/>
    <w:rsid w:val="00281779"/>
    <w:rsid w:val="002936AC"/>
    <w:rsid w:val="0031027D"/>
    <w:rsid w:val="00336F89"/>
    <w:rsid w:val="00384D3F"/>
    <w:rsid w:val="003D6483"/>
    <w:rsid w:val="003E2C55"/>
    <w:rsid w:val="0047503D"/>
    <w:rsid w:val="004868B7"/>
    <w:rsid w:val="004E4AF7"/>
    <w:rsid w:val="005405B6"/>
    <w:rsid w:val="00595B62"/>
    <w:rsid w:val="005B3084"/>
    <w:rsid w:val="006878C1"/>
    <w:rsid w:val="00697E49"/>
    <w:rsid w:val="006A5232"/>
    <w:rsid w:val="006E4D85"/>
    <w:rsid w:val="006F2FE7"/>
    <w:rsid w:val="00751C60"/>
    <w:rsid w:val="00763CB7"/>
    <w:rsid w:val="00790176"/>
    <w:rsid w:val="007A7133"/>
    <w:rsid w:val="007B4444"/>
    <w:rsid w:val="007D1593"/>
    <w:rsid w:val="007E1732"/>
    <w:rsid w:val="00813C6B"/>
    <w:rsid w:val="00835BDC"/>
    <w:rsid w:val="008B157C"/>
    <w:rsid w:val="008F6668"/>
    <w:rsid w:val="00915918"/>
    <w:rsid w:val="00917BC3"/>
    <w:rsid w:val="00927D09"/>
    <w:rsid w:val="0095605B"/>
    <w:rsid w:val="00986FC7"/>
    <w:rsid w:val="009B72DF"/>
    <w:rsid w:val="009E5803"/>
    <w:rsid w:val="009F3E00"/>
    <w:rsid w:val="00A06520"/>
    <w:rsid w:val="00A5279A"/>
    <w:rsid w:val="00B028FE"/>
    <w:rsid w:val="00B37FAF"/>
    <w:rsid w:val="00BA073E"/>
    <w:rsid w:val="00BD467C"/>
    <w:rsid w:val="00BF7CC5"/>
    <w:rsid w:val="00C17AA4"/>
    <w:rsid w:val="00C20973"/>
    <w:rsid w:val="00C509A7"/>
    <w:rsid w:val="00C730CE"/>
    <w:rsid w:val="00C770FD"/>
    <w:rsid w:val="00CA565C"/>
    <w:rsid w:val="00CB39E6"/>
    <w:rsid w:val="00CF482F"/>
    <w:rsid w:val="00D36E3B"/>
    <w:rsid w:val="00D43187"/>
    <w:rsid w:val="00D46F78"/>
    <w:rsid w:val="00D80803"/>
    <w:rsid w:val="00D8742C"/>
    <w:rsid w:val="00DA4DE7"/>
    <w:rsid w:val="00DF69FA"/>
    <w:rsid w:val="00E16CD0"/>
    <w:rsid w:val="00E32959"/>
    <w:rsid w:val="00E85013"/>
    <w:rsid w:val="00E86635"/>
    <w:rsid w:val="00F24298"/>
    <w:rsid w:val="00F24482"/>
    <w:rsid w:val="00F64AE7"/>
    <w:rsid w:val="00F94479"/>
    <w:rsid w:val="00F95462"/>
    <w:rsid w:val="00FA6FD9"/>
    <w:rsid w:val="00FB5C41"/>
    <w:rsid w:val="00FF4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3F8760-CEFC-4ECF-B73B-4BA70383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F83"/>
  </w:style>
  <w:style w:type="paragraph" w:styleId="Ttulo2">
    <w:name w:val="heading 2"/>
    <w:basedOn w:val="Normal"/>
    <w:link w:val="Ttulo2Car"/>
    <w:uiPriority w:val="9"/>
    <w:qFormat/>
    <w:rsid w:val="00A06520"/>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CF482F"/>
    <w:pPr>
      <w:autoSpaceDE w:val="0"/>
      <w:autoSpaceDN w:val="0"/>
      <w:adjustRightInd w:val="0"/>
      <w:spacing w:after="0" w:line="200" w:lineRule="atLeast"/>
    </w:pPr>
    <w:rPr>
      <w:rFonts w:ascii="Lucida Sans" w:eastAsia="Microsoft YaHei" w:hAnsi="Lucida Sans" w:cs="Lucida Sans"/>
      <w:kern w:val="1"/>
      <w:sz w:val="36"/>
      <w:szCs w:val="36"/>
    </w:rPr>
  </w:style>
  <w:style w:type="paragraph" w:styleId="Textodeglobo">
    <w:name w:val="Balloon Text"/>
    <w:basedOn w:val="Normal"/>
    <w:link w:val="TextodegloboCar"/>
    <w:uiPriority w:val="99"/>
    <w:semiHidden/>
    <w:unhideWhenUsed/>
    <w:rsid w:val="00CF48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82F"/>
    <w:rPr>
      <w:rFonts w:ascii="Tahoma" w:hAnsi="Tahoma" w:cs="Tahoma"/>
      <w:sz w:val="16"/>
      <w:szCs w:val="16"/>
    </w:rPr>
  </w:style>
  <w:style w:type="character" w:styleId="Textoennegrita">
    <w:name w:val="Strong"/>
    <w:basedOn w:val="Fuentedeprrafopredeter"/>
    <w:uiPriority w:val="22"/>
    <w:qFormat/>
    <w:rsid w:val="001515AA"/>
    <w:rPr>
      <w:b/>
      <w:bCs/>
    </w:rPr>
  </w:style>
  <w:style w:type="character" w:styleId="Hipervnculo">
    <w:name w:val="Hyperlink"/>
    <w:basedOn w:val="Fuentedeprrafopredeter"/>
    <w:uiPriority w:val="99"/>
    <w:unhideWhenUsed/>
    <w:rsid w:val="004868B7"/>
    <w:rPr>
      <w:color w:val="0000FF" w:themeColor="hyperlink"/>
      <w:u w:val="single"/>
    </w:rPr>
  </w:style>
  <w:style w:type="paragraph" w:styleId="Prrafodelista">
    <w:name w:val="List Paragraph"/>
    <w:basedOn w:val="Normal"/>
    <w:uiPriority w:val="34"/>
    <w:qFormat/>
    <w:rsid w:val="001A6CB9"/>
    <w:pPr>
      <w:ind w:left="720"/>
      <w:contextualSpacing/>
    </w:pPr>
  </w:style>
  <w:style w:type="character" w:customStyle="1" w:styleId="Ttulo2Car">
    <w:name w:val="Título 2 Car"/>
    <w:basedOn w:val="Fuentedeprrafopredeter"/>
    <w:link w:val="Ttulo2"/>
    <w:uiPriority w:val="9"/>
    <w:rsid w:val="00A06520"/>
    <w:rPr>
      <w:rFonts w:ascii="Times New Roman" w:eastAsia="Times New Roman" w:hAnsi="Times New Roman" w:cs="Times New Roman"/>
      <w:b/>
      <w:bCs/>
      <w:sz w:val="36"/>
      <w:szCs w:val="36"/>
      <w:lang w:eastAsia="es-ES"/>
    </w:rPr>
  </w:style>
  <w:style w:type="paragraph" w:styleId="NormalWeb">
    <w:name w:val="Normal (Web)"/>
    <w:basedOn w:val="Normal"/>
    <w:uiPriority w:val="99"/>
    <w:unhideWhenUsed/>
    <w:rsid w:val="00A0652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Mapadeldocumento">
    <w:name w:val="Document Map"/>
    <w:basedOn w:val="Normal"/>
    <w:link w:val="MapadeldocumentoCar"/>
    <w:uiPriority w:val="99"/>
    <w:semiHidden/>
    <w:unhideWhenUsed/>
    <w:rsid w:val="00130404"/>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04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9112">
      <w:bodyDiv w:val="1"/>
      <w:marLeft w:val="0"/>
      <w:marRight w:val="0"/>
      <w:marTop w:val="0"/>
      <w:marBottom w:val="0"/>
      <w:divBdr>
        <w:top w:val="none" w:sz="0" w:space="0" w:color="auto"/>
        <w:left w:val="none" w:sz="0" w:space="0" w:color="auto"/>
        <w:bottom w:val="none" w:sz="0" w:space="0" w:color="auto"/>
        <w:right w:val="none" w:sz="0" w:space="0" w:color="auto"/>
      </w:divBdr>
      <w:divsChild>
        <w:div w:id="1770001682">
          <w:marLeft w:val="0"/>
          <w:marRight w:val="0"/>
          <w:marTop w:val="0"/>
          <w:marBottom w:val="0"/>
          <w:divBdr>
            <w:top w:val="none" w:sz="0" w:space="0" w:color="auto"/>
            <w:left w:val="none" w:sz="0" w:space="0" w:color="auto"/>
            <w:bottom w:val="none" w:sz="0" w:space="0" w:color="auto"/>
            <w:right w:val="none" w:sz="0" w:space="0" w:color="auto"/>
          </w:divBdr>
        </w:div>
        <w:div w:id="1772580559">
          <w:marLeft w:val="0"/>
          <w:marRight w:val="0"/>
          <w:marTop w:val="0"/>
          <w:marBottom w:val="0"/>
          <w:divBdr>
            <w:top w:val="none" w:sz="0" w:space="0" w:color="auto"/>
            <w:left w:val="none" w:sz="0" w:space="0" w:color="auto"/>
            <w:bottom w:val="none" w:sz="0" w:space="0" w:color="auto"/>
            <w:right w:val="none" w:sz="0" w:space="0" w:color="auto"/>
          </w:divBdr>
        </w:div>
        <w:div w:id="593518685">
          <w:marLeft w:val="0"/>
          <w:marRight w:val="0"/>
          <w:marTop w:val="0"/>
          <w:marBottom w:val="0"/>
          <w:divBdr>
            <w:top w:val="none" w:sz="0" w:space="0" w:color="auto"/>
            <w:left w:val="none" w:sz="0" w:space="0" w:color="auto"/>
            <w:bottom w:val="none" w:sz="0" w:space="0" w:color="auto"/>
            <w:right w:val="none" w:sz="0" w:space="0" w:color="auto"/>
          </w:divBdr>
        </w:div>
        <w:div w:id="1753696809">
          <w:marLeft w:val="0"/>
          <w:marRight w:val="0"/>
          <w:marTop w:val="0"/>
          <w:marBottom w:val="0"/>
          <w:divBdr>
            <w:top w:val="none" w:sz="0" w:space="0" w:color="auto"/>
            <w:left w:val="none" w:sz="0" w:space="0" w:color="auto"/>
            <w:bottom w:val="none" w:sz="0" w:space="0" w:color="auto"/>
            <w:right w:val="none" w:sz="0" w:space="0" w:color="auto"/>
          </w:divBdr>
        </w:div>
        <w:div w:id="452745510">
          <w:marLeft w:val="0"/>
          <w:marRight w:val="0"/>
          <w:marTop w:val="0"/>
          <w:marBottom w:val="0"/>
          <w:divBdr>
            <w:top w:val="none" w:sz="0" w:space="0" w:color="auto"/>
            <w:left w:val="none" w:sz="0" w:space="0" w:color="auto"/>
            <w:bottom w:val="none" w:sz="0" w:space="0" w:color="auto"/>
            <w:right w:val="none" w:sz="0" w:space="0" w:color="auto"/>
          </w:divBdr>
        </w:div>
        <w:div w:id="456531156">
          <w:marLeft w:val="0"/>
          <w:marRight w:val="0"/>
          <w:marTop w:val="0"/>
          <w:marBottom w:val="0"/>
          <w:divBdr>
            <w:top w:val="none" w:sz="0" w:space="0" w:color="auto"/>
            <w:left w:val="none" w:sz="0" w:space="0" w:color="auto"/>
            <w:bottom w:val="none" w:sz="0" w:space="0" w:color="auto"/>
            <w:right w:val="none" w:sz="0" w:space="0" w:color="auto"/>
          </w:divBdr>
        </w:div>
        <w:div w:id="159930798">
          <w:marLeft w:val="0"/>
          <w:marRight w:val="0"/>
          <w:marTop w:val="0"/>
          <w:marBottom w:val="0"/>
          <w:divBdr>
            <w:top w:val="none" w:sz="0" w:space="0" w:color="auto"/>
            <w:left w:val="none" w:sz="0" w:space="0" w:color="auto"/>
            <w:bottom w:val="none" w:sz="0" w:space="0" w:color="auto"/>
            <w:right w:val="none" w:sz="0" w:space="0" w:color="auto"/>
          </w:divBdr>
        </w:div>
      </w:divsChild>
    </w:div>
    <w:div w:id="247273864">
      <w:bodyDiv w:val="1"/>
      <w:marLeft w:val="0"/>
      <w:marRight w:val="0"/>
      <w:marTop w:val="0"/>
      <w:marBottom w:val="0"/>
      <w:divBdr>
        <w:top w:val="none" w:sz="0" w:space="0" w:color="auto"/>
        <w:left w:val="none" w:sz="0" w:space="0" w:color="auto"/>
        <w:bottom w:val="none" w:sz="0" w:space="0" w:color="auto"/>
        <w:right w:val="none" w:sz="0" w:space="0" w:color="auto"/>
      </w:divBdr>
      <w:divsChild>
        <w:div w:id="62224296">
          <w:marLeft w:val="0"/>
          <w:marRight w:val="0"/>
          <w:marTop w:val="0"/>
          <w:marBottom w:val="0"/>
          <w:divBdr>
            <w:top w:val="none" w:sz="0" w:space="0" w:color="auto"/>
            <w:left w:val="none" w:sz="0" w:space="0" w:color="auto"/>
            <w:bottom w:val="none" w:sz="0" w:space="0" w:color="auto"/>
            <w:right w:val="none" w:sz="0" w:space="0" w:color="auto"/>
          </w:divBdr>
        </w:div>
      </w:divsChild>
    </w:div>
    <w:div w:id="479032462">
      <w:bodyDiv w:val="1"/>
      <w:marLeft w:val="0"/>
      <w:marRight w:val="0"/>
      <w:marTop w:val="0"/>
      <w:marBottom w:val="0"/>
      <w:divBdr>
        <w:top w:val="none" w:sz="0" w:space="0" w:color="auto"/>
        <w:left w:val="none" w:sz="0" w:space="0" w:color="auto"/>
        <w:bottom w:val="none" w:sz="0" w:space="0" w:color="auto"/>
        <w:right w:val="none" w:sz="0" w:space="0" w:color="auto"/>
      </w:divBdr>
      <w:divsChild>
        <w:div w:id="262996989">
          <w:marLeft w:val="0"/>
          <w:marRight w:val="0"/>
          <w:marTop w:val="0"/>
          <w:marBottom w:val="0"/>
          <w:divBdr>
            <w:top w:val="none" w:sz="0" w:space="0" w:color="auto"/>
            <w:left w:val="none" w:sz="0" w:space="0" w:color="auto"/>
            <w:bottom w:val="none" w:sz="0" w:space="0" w:color="auto"/>
            <w:right w:val="none" w:sz="0" w:space="0" w:color="auto"/>
          </w:divBdr>
        </w:div>
      </w:divsChild>
    </w:div>
    <w:div w:id="707340057">
      <w:bodyDiv w:val="1"/>
      <w:marLeft w:val="0"/>
      <w:marRight w:val="0"/>
      <w:marTop w:val="0"/>
      <w:marBottom w:val="0"/>
      <w:divBdr>
        <w:top w:val="none" w:sz="0" w:space="0" w:color="auto"/>
        <w:left w:val="none" w:sz="0" w:space="0" w:color="auto"/>
        <w:bottom w:val="none" w:sz="0" w:space="0" w:color="auto"/>
        <w:right w:val="none" w:sz="0" w:space="0" w:color="auto"/>
      </w:divBdr>
      <w:divsChild>
        <w:div w:id="2103063523">
          <w:marLeft w:val="0"/>
          <w:marRight w:val="0"/>
          <w:marTop w:val="0"/>
          <w:marBottom w:val="0"/>
          <w:divBdr>
            <w:top w:val="none" w:sz="0" w:space="0" w:color="auto"/>
            <w:left w:val="none" w:sz="0" w:space="0" w:color="auto"/>
            <w:bottom w:val="none" w:sz="0" w:space="0" w:color="auto"/>
            <w:right w:val="none" w:sz="0" w:space="0" w:color="auto"/>
          </w:divBdr>
        </w:div>
      </w:divsChild>
    </w:div>
    <w:div w:id="1742481346">
      <w:bodyDiv w:val="1"/>
      <w:marLeft w:val="0"/>
      <w:marRight w:val="0"/>
      <w:marTop w:val="0"/>
      <w:marBottom w:val="0"/>
      <w:divBdr>
        <w:top w:val="none" w:sz="0" w:space="0" w:color="auto"/>
        <w:left w:val="none" w:sz="0" w:space="0" w:color="auto"/>
        <w:bottom w:val="none" w:sz="0" w:space="0" w:color="auto"/>
        <w:right w:val="none" w:sz="0" w:space="0" w:color="auto"/>
      </w:divBdr>
    </w:div>
    <w:div w:id="176653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clusionfinanciera.mef.gub.uy/19030/15/areas/tarjetas-de-debito.html" TargetMode="Externa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inclusionfinanciera.mef.gub.uy/19108/15/areas/instrumentos-de-dinero-electronico.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2D71E-3C58-496B-982B-2A38039D3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2413</Words>
  <Characters>13273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Nico</cp:lastModifiedBy>
  <cp:revision>4</cp:revision>
  <cp:lastPrinted>2019-06-26T04:08:00Z</cp:lastPrinted>
  <dcterms:created xsi:type="dcterms:W3CDTF">2019-06-26T13:34:00Z</dcterms:created>
  <dcterms:modified xsi:type="dcterms:W3CDTF">2019-06-27T15:15:00Z</dcterms:modified>
</cp:coreProperties>
</file>