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46" w:rsidRPr="00BF6B46" w:rsidRDefault="00BF6B46" w:rsidP="00BF6B46">
      <w:r w:rsidRPr="00BF6B46">
        <w:t>Habilitación de Farmacias – Distancias y Densidad Poblacional</w:t>
      </w:r>
    </w:p>
    <w:p w:rsidR="00BF6B46" w:rsidRPr="00BF6B46" w:rsidRDefault="00BF6B46" w:rsidP="00BF6B46">
      <w:r w:rsidRPr="00BF6B46">
        <w:t>Ley 17.715</w:t>
      </w:r>
    </w:p>
    <w:p w:rsidR="00BF6B46" w:rsidRPr="00BF6B46" w:rsidRDefault="00BF6B46" w:rsidP="00BF6B46">
      <w:r w:rsidRPr="00BF6B46">
        <w:t>El Senado y la Cámara de Representantes de la República Oriental del Uruguay, reunidos en Asamblea General,</w:t>
      </w:r>
    </w:p>
    <w:p w:rsidR="00BF6B46" w:rsidRPr="00BF6B46" w:rsidRDefault="00BF6B46" w:rsidP="00BF6B46">
      <w:r w:rsidRPr="00BF6B46">
        <w:t>Decretan</w:t>
      </w:r>
      <w:r w:rsidRPr="00BF6B46">
        <w:br/>
        <w:t xml:space="preserve">Articulo único – </w:t>
      </w:r>
      <w:proofErr w:type="spellStart"/>
      <w:r w:rsidRPr="00BF6B46">
        <w:t>Agréganse</w:t>
      </w:r>
      <w:proofErr w:type="spellEnd"/>
      <w:r w:rsidRPr="00BF6B46">
        <w:t xml:space="preserve"> al artículo 6° del decreto – de 11 de enero de 1985, los siguientes numerales:</w:t>
      </w:r>
      <w:r w:rsidRPr="00BF6B46">
        <w:br/>
        <w:t>4) Toda nueva farmacia dé ésta categoría, qué sea habilitada su instalación dentro del</w:t>
      </w:r>
      <w:r w:rsidRPr="00BF6B46">
        <w:br/>
        <w:t>territorio nacional, donde ya existen otras habilitadas de igual categoría, deberá estar a una distancia no menor a trescientos metros de las mismas, por el camino transitable más corto.</w:t>
      </w:r>
      <w:r w:rsidRPr="00BF6B46">
        <w:br/>
        <w:t>5) Se tomará como limitante para la habilitación de toda nueva farmacia de ésta categoría, la correspondencia entre el número de habitantes y la cantidad de farmacias existentes. Las mismas podrán ser habilitadas cuando se supere el número de cinco mil habitantes por farmacia existente.</w:t>
      </w:r>
      <w:r w:rsidRPr="00BF6B46">
        <w:br/>
        <w:t>La mencionada restricción regirá únicamente para cuando en las ciudades, villas o pueblos</w:t>
      </w:r>
      <w:r w:rsidRPr="00BF6B46">
        <w:br/>
        <w:t>existan por lo menos dos farmacias de esta categoría”.</w:t>
      </w:r>
      <w:r w:rsidRPr="00BF6B46">
        <w:br/>
        <w:t>Sala de Sesiones de la Cámara de Senadores, en Montevideo, a 18 de noviembre de 2003.</w:t>
      </w:r>
      <w:r w:rsidRPr="00BF6B46">
        <w:br/>
        <w:t>LUIS HIERRO LÓPEZ, Presidente; MARIO FARACHIO, Secretario.</w:t>
      </w:r>
      <w:r w:rsidRPr="00BF6B46">
        <w:br/>
        <w:t xml:space="preserve">PUBLICA Y FINANZAS NACIONAL Y CULTURA Y OBRAS </w:t>
      </w:r>
      <w:proofErr w:type="gramStart"/>
      <w:r w:rsidRPr="00BF6B46">
        <w:t>PUBLICAS .</w:t>
      </w:r>
      <w:proofErr w:type="gramEnd"/>
      <w:r w:rsidRPr="00BF6B46">
        <w:br/>
        <w:t>ENERGÍA Y MINERÍA</w:t>
      </w:r>
      <w:proofErr w:type="gramStart"/>
      <w:r w:rsidRPr="00BF6B46">
        <w:t>,AGRICULTURA</w:t>
      </w:r>
      <w:proofErr w:type="gramEnd"/>
      <w:r w:rsidRPr="00BF6B46">
        <w:t xml:space="preserve"> Y PESCA, ORDENAMIENTO TERRITORIAL Y MEDIO AMBIENTE Y JUVENTUD</w:t>
      </w:r>
      <w:r w:rsidRPr="00BF6B46">
        <w:br/>
        <w:t>Montevideo, 28 de noviembre de 2003Cúmplase, acúsese recibo, comuníquese, publíquese e insértese en el Registro Nacional de Leyes y Decretos.</w:t>
      </w:r>
      <w:r w:rsidRPr="00BF6B46">
        <w:br/>
        <w:t>BATLLE, CONRADO BONILLA, GUILLERMO STIRLING, DIDIER OPERTTI, ISAAC ALFIE.</w:t>
      </w:r>
    </w:p>
    <w:p w:rsidR="00CF43CB" w:rsidRDefault="00CF43CB">
      <w:bookmarkStart w:id="0" w:name="_GoBack"/>
      <w:bookmarkEnd w:id="0"/>
    </w:p>
    <w:sectPr w:rsidR="00CF4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46"/>
    <w:rsid w:val="00BF6B46"/>
    <w:rsid w:val="00C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8F6BB1-9CF5-44F1-8749-AFF7E4BB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0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</w:div>
        <w:div w:id="13164895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Nico</cp:lastModifiedBy>
  <cp:revision>1</cp:revision>
  <dcterms:created xsi:type="dcterms:W3CDTF">2016-08-24T15:06:00Z</dcterms:created>
  <dcterms:modified xsi:type="dcterms:W3CDTF">2016-08-24T15:07:00Z</dcterms:modified>
</cp:coreProperties>
</file>